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66CB" w14:textId="77777777" w:rsidR="00E50D77" w:rsidRDefault="00E50D77" w:rsidP="00FE585E">
      <w:pPr>
        <w:spacing w:before="6" w:line="100" w:lineRule="exact"/>
        <w:jc w:val="right"/>
        <w:rPr>
          <w:rFonts w:ascii="Trebuchet MS" w:hAnsi="Trebuchet MS" w:cs="Calibri"/>
          <w:color w:val="0070C0"/>
          <w:sz w:val="24"/>
          <w:szCs w:val="24"/>
          <w:lang w:val="ro-RO"/>
        </w:rPr>
      </w:pPr>
    </w:p>
    <w:p w14:paraId="13C13DCB" w14:textId="77777777" w:rsidR="00FE585E" w:rsidRDefault="00FE585E" w:rsidP="0083757C">
      <w:pPr>
        <w:spacing w:before="6" w:line="100" w:lineRule="exact"/>
        <w:rPr>
          <w:rFonts w:ascii="Trebuchet MS" w:hAnsi="Trebuchet MS" w:cs="Calibri"/>
          <w:color w:val="0070C0"/>
          <w:sz w:val="24"/>
          <w:szCs w:val="24"/>
          <w:lang w:val="ro-RO"/>
        </w:rPr>
      </w:pPr>
    </w:p>
    <w:p w14:paraId="582724E0" w14:textId="77777777" w:rsidR="00FE585E" w:rsidRPr="00A03CB8" w:rsidRDefault="00FE585E" w:rsidP="00FE585E">
      <w:pPr>
        <w:spacing w:before="6" w:line="100" w:lineRule="exact"/>
        <w:jc w:val="right"/>
        <w:rPr>
          <w:rFonts w:ascii="Trebuchet MS" w:hAnsi="Trebuchet MS" w:cs="Calibri"/>
          <w:color w:val="0070C0"/>
          <w:sz w:val="24"/>
          <w:szCs w:val="24"/>
          <w:lang w:val="ro-RO"/>
        </w:rPr>
      </w:pPr>
    </w:p>
    <w:p w14:paraId="36AE58C2" w14:textId="155A6129" w:rsidR="009C0731" w:rsidRPr="009C0731" w:rsidRDefault="009C0731" w:rsidP="009C0731">
      <w:pPr>
        <w:tabs>
          <w:tab w:val="left" w:pos="450"/>
        </w:tabs>
        <w:ind w:right="75"/>
        <w:jc w:val="center"/>
        <w:rPr>
          <w:rFonts w:ascii="Trebuchet MS" w:eastAsia="Arial" w:hAnsi="Trebuchet MS" w:cs="Calibri"/>
          <w:i/>
          <w:iCs/>
          <w:color w:val="0070C0"/>
          <w:spacing w:val="-3"/>
          <w:position w:val="-1"/>
          <w:sz w:val="24"/>
          <w:szCs w:val="24"/>
          <w:lang w:val="ro-RO"/>
        </w:rPr>
      </w:pPr>
      <w:r w:rsidRPr="009C0731">
        <w:rPr>
          <w:rFonts w:ascii="Trebuchet MS" w:eastAsia="Arial" w:hAnsi="Trebuchet MS" w:cs="Calibri"/>
          <w:i/>
          <w:iCs/>
          <w:color w:val="0070C0"/>
          <w:spacing w:val="-3"/>
          <w:position w:val="-1"/>
          <w:sz w:val="24"/>
          <w:szCs w:val="24"/>
          <w:lang w:val="ro-RO"/>
        </w:rPr>
        <w:t>CONTRACT DE FINANȚARE</w:t>
      </w:r>
    </w:p>
    <w:p w14:paraId="598FCA3D" w14:textId="474E1D9D" w:rsidR="009C0731" w:rsidRPr="009C0731" w:rsidRDefault="009C0731" w:rsidP="009C0731">
      <w:pPr>
        <w:tabs>
          <w:tab w:val="left" w:pos="450"/>
        </w:tabs>
        <w:ind w:right="75"/>
        <w:jc w:val="both"/>
        <w:rPr>
          <w:rFonts w:ascii="Trebuchet MS" w:eastAsia="Arial" w:hAnsi="Trebuchet MS" w:cs="Calibri"/>
          <w:i/>
          <w:iCs/>
          <w:color w:val="0070C0"/>
          <w:spacing w:val="-3"/>
          <w:position w:val="-1"/>
          <w:sz w:val="24"/>
          <w:szCs w:val="24"/>
          <w:lang w:val="ro-RO"/>
        </w:rPr>
      </w:pPr>
    </w:p>
    <w:p w14:paraId="7C4E761A" w14:textId="38742322" w:rsidR="009C0731" w:rsidRPr="00AB281A" w:rsidRDefault="00AB281A" w:rsidP="00AB281A">
      <w:pPr>
        <w:tabs>
          <w:tab w:val="left" w:pos="450"/>
        </w:tabs>
        <w:ind w:right="75"/>
        <w:jc w:val="both"/>
        <w:rPr>
          <w:rFonts w:ascii="Trebuchet MS" w:eastAsia="Arial" w:hAnsi="Trebuchet MS" w:cs="Calibri"/>
          <w:color w:val="0070C0"/>
          <w:spacing w:val="-3"/>
          <w:position w:val="-1"/>
          <w:sz w:val="24"/>
          <w:szCs w:val="24"/>
          <w:lang w:val="ro-RO"/>
        </w:rPr>
      </w:pPr>
      <w:r w:rsidRPr="00AB281A">
        <w:rPr>
          <w:rFonts w:ascii="Trebuchet MS" w:eastAsia="Arial" w:hAnsi="Trebuchet MS" w:cs="Calibri"/>
          <w:color w:val="0070C0"/>
          <w:spacing w:val="-3"/>
          <w:position w:val="-1"/>
          <w:sz w:val="24"/>
          <w:szCs w:val="24"/>
          <w:lang w:val="ro-RO"/>
        </w:rPr>
        <w:t xml:space="preserve">Modelul </w:t>
      </w:r>
      <w:r>
        <w:rPr>
          <w:rFonts w:ascii="Trebuchet MS" w:eastAsia="Arial" w:hAnsi="Trebuchet MS" w:cs="Calibri"/>
          <w:color w:val="0070C0"/>
          <w:spacing w:val="-3"/>
          <w:position w:val="-1"/>
          <w:sz w:val="24"/>
          <w:szCs w:val="24"/>
          <w:lang w:val="ro-RO"/>
        </w:rPr>
        <w:t>C</w:t>
      </w:r>
      <w:r w:rsidRPr="00AB281A">
        <w:rPr>
          <w:rFonts w:ascii="Trebuchet MS" w:eastAsia="Arial" w:hAnsi="Trebuchet MS" w:cs="Calibri"/>
          <w:color w:val="0070C0"/>
          <w:spacing w:val="-3"/>
          <w:position w:val="-1"/>
          <w:sz w:val="24"/>
          <w:szCs w:val="24"/>
          <w:lang w:val="ro-RO"/>
        </w:rPr>
        <w:t xml:space="preserve">ontractului de </w:t>
      </w:r>
      <w:proofErr w:type="spellStart"/>
      <w:r w:rsidRPr="00AB281A">
        <w:rPr>
          <w:rFonts w:ascii="Trebuchet MS" w:eastAsia="Arial" w:hAnsi="Trebuchet MS" w:cs="Calibri"/>
          <w:color w:val="0070C0"/>
          <w:spacing w:val="-3"/>
          <w:position w:val="-1"/>
          <w:sz w:val="24"/>
          <w:szCs w:val="24"/>
          <w:lang w:val="ro-RO"/>
        </w:rPr>
        <w:t>finantare</w:t>
      </w:r>
      <w:proofErr w:type="spellEnd"/>
      <w:r w:rsidRPr="00AB281A">
        <w:rPr>
          <w:rFonts w:ascii="Trebuchet MS" w:eastAsia="Arial" w:hAnsi="Trebuchet MS" w:cs="Calibri"/>
          <w:color w:val="0070C0"/>
          <w:spacing w:val="-3"/>
          <w:position w:val="-1"/>
          <w:sz w:val="24"/>
          <w:szCs w:val="24"/>
          <w:lang w:val="ro-RO"/>
        </w:rPr>
        <w:t xml:space="preserve"> - </w:t>
      </w:r>
      <w:proofErr w:type="spellStart"/>
      <w:r>
        <w:rPr>
          <w:rFonts w:ascii="Trebuchet MS" w:eastAsia="Arial" w:hAnsi="Trebuchet MS" w:cs="Calibri"/>
          <w:color w:val="0070C0"/>
          <w:spacing w:val="-3"/>
          <w:position w:val="-1"/>
          <w:sz w:val="24"/>
          <w:szCs w:val="24"/>
          <w:lang w:val="ro-RO"/>
        </w:rPr>
        <w:t>C</w:t>
      </w:r>
      <w:r w:rsidRPr="00AB281A">
        <w:rPr>
          <w:rFonts w:ascii="Trebuchet MS" w:eastAsia="Arial" w:hAnsi="Trebuchet MS" w:cs="Calibri"/>
          <w:color w:val="0070C0"/>
          <w:spacing w:val="-3"/>
          <w:position w:val="-1"/>
          <w:sz w:val="24"/>
          <w:szCs w:val="24"/>
          <w:lang w:val="ro-RO"/>
        </w:rPr>
        <w:t>onditii</w:t>
      </w:r>
      <w:proofErr w:type="spellEnd"/>
      <w:r w:rsidRPr="00AB281A">
        <w:rPr>
          <w:rFonts w:ascii="Trebuchet MS" w:eastAsia="Arial" w:hAnsi="Trebuchet MS" w:cs="Calibri"/>
          <w:color w:val="0070C0"/>
          <w:spacing w:val="-3"/>
          <w:position w:val="-1"/>
          <w:sz w:val="24"/>
          <w:szCs w:val="24"/>
          <w:lang w:val="ro-RO"/>
        </w:rPr>
        <w:t xml:space="preserve"> generale este aprobat prin </w:t>
      </w:r>
      <w:r w:rsidRPr="00AB281A">
        <w:rPr>
          <w:rFonts w:ascii="Trebuchet MS" w:eastAsia="Arial" w:hAnsi="Trebuchet MS" w:cs="Calibri"/>
          <w:i/>
          <w:iCs/>
          <w:color w:val="0070C0"/>
          <w:spacing w:val="-3"/>
          <w:position w:val="-1"/>
          <w:sz w:val="24"/>
          <w:szCs w:val="24"/>
          <w:lang w:val="ro-RO"/>
        </w:rPr>
        <w:t>OMIPE 2041/2023</w:t>
      </w:r>
      <w:r w:rsidRPr="00AB281A">
        <w:rPr>
          <w:i/>
          <w:iCs/>
        </w:rPr>
        <w:t xml:space="preserve"> </w:t>
      </w:r>
      <w:r w:rsidRPr="00AB281A">
        <w:rPr>
          <w:rFonts w:ascii="Trebuchet MS" w:eastAsia="Arial" w:hAnsi="Trebuchet MS" w:cs="Calibri"/>
          <w:i/>
          <w:iCs/>
          <w:color w:val="0070C0"/>
          <w:spacing w:val="-3"/>
          <w:position w:val="-1"/>
          <w:sz w:val="24"/>
          <w:szCs w:val="24"/>
          <w:lang w:val="ro-RO"/>
        </w:rPr>
        <w:t xml:space="preserve">pentru aprobarea modelului contractului de </w:t>
      </w:r>
      <w:proofErr w:type="spellStart"/>
      <w:r w:rsidRPr="00AB281A">
        <w:rPr>
          <w:rFonts w:ascii="Trebuchet MS" w:eastAsia="Arial" w:hAnsi="Trebuchet MS" w:cs="Calibri"/>
          <w:i/>
          <w:iCs/>
          <w:color w:val="0070C0"/>
          <w:spacing w:val="-3"/>
          <w:position w:val="-1"/>
          <w:sz w:val="24"/>
          <w:szCs w:val="24"/>
          <w:lang w:val="ro-RO"/>
        </w:rPr>
        <w:t>finanţare</w:t>
      </w:r>
      <w:proofErr w:type="spellEnd"/>
      <w:r w:rsidRPr="00AB281A">
        <w:rPr>
          <w:rFonts w:ascii="Trebuchet MS" w:eastAsia="Arial" w:hAnsi="Trebuchet MS" w:cs="Calibri"/>
          <w:i/>
          <w:iCs/>
          <w:color w:val="0070C0"/>
          <w:spacing w:val="-3"/>
          <w:position w:val="-1"/>
          <w:sz w:val="24"/>
          <w:szCs w:val="24"/>
          <w:lang w:val="ro-RO"/>
        </w:rPr>
        <w:t xml:space="preserve"> prevăzut la art. 14 alin. (2) din </w:t>
      </w:r>
      <w:proofErr w:type="spellStart"/>
      <w:r w:rsidRPr="00AB281A">
        <w:rPr>
          <w:rFonts w:ascii="Trebuchet MS" w:eastAsia="Arial" w:hAnsi="Trebuchet MS" w:cs="Calibri"/>
          <w:i/>
          <w:iCs/>
          <w:color w:val="0070C0"/>
          <w:spacing w:val="-3"/>
          <w:position w:val="-1"/>
          <w:sz w:val="24"/>
          <w:szCs w:val="24"/>
          <w:lang w:val="ro-RO"/>
        </w:rPr>
        <w:t>Ordonanţa</w:t>
      </w:r>
      <w:proofErr w:type="spellEnd"/>
      <w:r w:rsidRPr="00AB281A">
        <w:rPr>
          <w:rFonts w:ascii="Trebuchet MS" w:eastAsia="Arial" w:hAnsi="Trebuchet MS" w:cs="Calibri"/>
          <w:i/>
          <w:iCs/>
          <w:color w:val="0070C0"/>
          <w:spacing w:val="-3"/>
          <w:position w:val="-1"/>
          <w:sz w:val="24"/>
          <w:szCs w:val="24"/>
          <w:lang w:val="ro-RO"/>
        </w:rPr>
        <w:t xml:space="preserve"> de </w:t>
      </w:r>
      <w:proofErr w:type="spellStart"/>
      <w:r w:rsidRPr="00AB281A">
        <w:rPr>
          <w:rFonts w:ascii="Trebuchet MS" w:eastAsia="Arial" w:hAnsi="Trebuchet MS" w:cs="Calibri"/>
          <w:i/>
          <w:iCs/>
          <w:color w:val="0070C0"/>
          <w:spacing w:val="-3"/>
          <w:position w:val="-1"/>
          <w:sz w:val="24"/>
          <w:szCs w:val="24"/>
          <w:lang w:val="ro-RO"/>
        </w:rPr>
        <w:t>urgenţă</w:t>
      </w:r>
      <w:proofErr w:type="spellEnd"/>
      <w:r w:rsidRPr="00AB281A">
        <w:rPr>
          <w:rFonts w:ascii="Trebuchet MS" w:eastAsia="Arial" w:hAnsi="Trebuchet MS" w:cs="Calibri"/>
          <w:i/>
          <w:iCs/>
          <w:color w:val="0070C0"/>
          <w:spacing w:val="-3"/>
          <w:position w:val="-1"/>
          <w:sz w:val="24"/>
          <w:szCs w:val="24"/>
          <w:lang w:val="ro-RO"/>
        </w:rPr>
        <w:t xml:space="preserve"> a Guvernului nr. 23/2023 privind instituirea unor măsuri de simplificare </w:t>
      </w:r>
      <w:proofErr w:type="spellStart"/>
      <w:r w:rsidRPr="00AB281A">
        <w:rPr>
          <w:rFonts w:ascii="Trebuchet MS" w:eastAsia="Arial" w:hAnsi="Trebuchet MS" w:cs="Calibri"/>
          <w:i/>
          <w:iCs/>
          <w:color w:val="0070C0"/>
          <w:spacing w:val="-3"/>
          <w:position w:val="-1"/>
          <w:sz w:val="24"/>
          <w:szCs w:val="24"/>
          <w:lang w:val="ro-RO"/>
        </w:rPr>
        <w:t>şi</w:t>
      </w:r>
      <w:proofErr w:type="spellEnd"/>
      <w:r w:rsidRPr="00AB281A">
        <w:rPr>
          <w:rFonts w:ascii="Trebuchet MS" w:eastAsia="Arial" w:hAnsi="Trebuchet MS" w:cs="Calibri"/>
          <w:i/>
          <w:iCs/>
          <w:color w:val="0070C0"/>
          <w:spacing w:val="-3"/>
          <w:position w:val="-1"/>
          <w:sz w:val="24"/>
          <w:szCs w:val="24"/>
          <w:lang w:val="ro-RO"/>
        </w:rPr>
        <w:t xml:space="preserve"> digitalizare pentru gestionarea fondurilor europene aferente Politicii de coeziune 2021-2027</w:t>
      </w:r>
      <w:r>
        <w:rPr>
          <w:rFonts w:ascii="Trebuchet MS" w:eastAsia="Arial" w:hAnsi="Trebuchet MS" w:cs="Calibri"/>
          <w:i/>
          <w:iCs/>
          <w:color w:val="0070C0"/>
          <w:spacing w:val="-3"/>
          <w:position w:val="-1"/>
          <w:sz w:val="24"/>
          <w:szCs w:val="24"/>
          <w:lang w:val="ro-RO"/>
        </w:rPr>
        <w:t>.</w:t>
      </w:r>
    </w:p>
    <w:p w14:paraId="358102E8" w14:textId="77777777" w:rsidR="00AB281A" w:rsidRDefault="00AB281A" w:rsidP="00C72D33">
      <w:pPr>
        <w:tabs>
          <w:tab w:val="left" w:pos="450"/>
        </w:tabs>
        <w:ind w:right="75"/>
        <w:jc w:val="both"/>
        <w:rPr>
          <w:rFonts w:ascii="Trebuchet MS" w:eastAsia="Arial" w:hAnsi="Trebuchet MS" w:cs="Calibri"/>
          <w:b/>
          <w:color w:val="0070C0"/>
          <w:spacing w:val="1"/>
          <w:sz w:val="24"/>
          <w:szCs w:val="24"/>
          <w:lang w:val="ro-RO"/>
        </w:rPr>
      </w:pPr>
    </w:p>
    <w:p w14:paraId="67E74DC2" w14:textId="41C43228" w:rsidR="00C72D33" w:rsidRPr="00C72D33" w:rsidRDefault="00C72D33" w:rsidP="00C72D33">
      <w:pPr>
        <w:tabs>
          <w:tab w:val="left" w:pos="450"/>
        </w:tabs>
        <w:ind w:right="75"/>
        <w:jc w:val="both"/>
        <w:rPr>
          <w:rFonts w:ascii="Trebuchet MS" w:eastAsia="Arial" w:hAnsi="Trebuchet MS" w:cs="Calibri"/>
          <w:b/>
          <w:color w:val="0070C0"/>
          <w:spacing w:val="1"/>
          <w:sz w:val="24"/>
          <w:szCs w:val="24"/>
          <w:lang w:val="ro-RO"/>
        </w:rPr>
      </w:pPr>
      <w:r w:rsidRPr="00C72D33">
        <w:rPr>
          <w:rFonts w:ascii="Trebuchet MS" w:eastAsia="Arial" w:hAnsi="Trebuchet MS" w:cs="Calibri"/>
          <w:b/>
          <w:color w:val="0070C0"/>
          <w:spacing w:val="1"/>
          <w:sz w:val="24"/>
          <w:szCs w:val="24"/>
          <w:lang w:val="ro-RO"/>
        </w:rPr>
        <w:t>Anexa 6 la Contractul de finanțare</w:t>
      </w:r>
      <w:r w:rsidR="00446107">
        <w:rPr>
          <w:rFonts w:ascii="Trebuchet MS" w:eastAsia="Arial" w:hAnsi="Trebuchet MS" w:cs="Calibri"/>
          <w:b/>
          <w:color w:val="0070C0"/>
          <w:spacing w:val="1"/>
          <w:sz w:val="24"/>
          <w:szCs w:val="24"/>
          <w:lang w:val="ro-RO"/>
        </w:rPr>
        <w:t xml:space="preserve"> – condiții specifice</w:t>
      </w:r>
    </w:p>
    <w:p w14:paraId="2F9EEA5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7E90BD6E"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Secțiunea I – Condiții specifice aplicabile Programului </w:t>
      </w:r>
      <w:r w:rsidR="00611BA2" w:rsidRPr="00611BA2">
        <w:rPr>
          <w:rFonts w:ascii="Trebuchet MS" w:eastAsia="Arial" w:hAnsi="Trebuchet MS" w:cs="Calibri"/>
          <w:color w:val="0070C0"/>
          <w:spacing w:val="1"/>
          <w:sz w:val="24"/>
          <w:szCs w:val="24"/>
          <w:lang w:val="ro-RO"/>
        </w:rPr>
        <w:t>Creștere Inteligentă, Digitalizare și Instrumente Financiare 2021-2027</w:t>
      </w:r>
      <w:r w:rsidR="00611BA2">
        <w:rPr>
          <w:rFonts w:ascii="Trebuchet MS" w:eastAsia="Arial" w:hAnsi="Trebuchet MS" w:cs="Calibri"/>
          <w:color w:val="0070C0"/>
          <w:spacing w:val="1"/>
          <w:sz w:val="24"/>
          <w:szCs w:val="24"/>
          <w:lang w:val="ro-RO"/>
        </w:rPr>
        <w:t xml:space="preserve">, </w:t>
      </w:r>
      <w:r w:rsidR="00611BA2" w:rsidRPr="00611BA2">
        <w:rPr>
          <w:rFonts w:ascii="Trebuchet MS" w:eastAsia="Arial" w:hAnsi="Trebuchet MS" w:cs="Calibri"/>
          <w:color w:val="0070C0"/>
          <w:spacing w:val="1"/>
          <w:sz w:val="24"/>
          <w:szCs w:val="24"/>
          <w:lang w:val="ro-RO"/>
        </w:rPr>
        <w:t>Prioritatea  1. Susținerea și promovarea unui sistem de CDI atractiv și competitiv în România</w:t>
      </w:r>
    </w:p>
    <w:p w14:paraId="11C01D2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122AFBC5"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16097A8D" w14:textId="77777777" w:rsidR="00C72D33" w:rsidRPr="00221C3A" w:rsidRDefault="00C72D33" w:rsidP="00C72D33">
      <w:pPr>
        <w:tabs>
          <w:tab w:val="left" w:pos="450"/>
        </w:tabs>
        <w:ind w:right="75"/>
        <w:jc w:val="both"/>
        <w:rPr>
          <w:rFonts w:ascii="Trebuchet MS" w:eastAsia="Arial" w:hAnsi="Trebuchet MS" w:cs="Calibri"/>
          <w:b/>
          <w:color w:val="0070C0"/>
          <w:spacing w:val="1"/>
          <w:sz w:val="24"/>
          <w:szCs w:val="24"/>
          <w:lang w:val="ro-RO"/>
        </w:rPr>
      </w:pPr>
      <w:r w:rsidRPr="00221C3A">
        <w:rPr>
          <w:rFonts w:ascii="Trebuchet MS" w:eastAsia="Arial" w:hAnsi="Trebuchet MS" w:cs="Calibri"/>
          <w:b/>
          <w:color w:val="0070C0"/>
          <w:spacing w:val="1"/>
          <w:sz w:val="24"/>
          <w:szCs w:val="24"/>
          <w:lang w:val="ro-RO"/>
        </w:rPr>
        <w:t xml:space="preserve">Articolul 1 - Completarea Condițiilor generale </w:t>
      </w:r>
      <w:r w:rsidR="00E2728A" w:rsidRPr="00E2728A">
        <w:rPr>
          <w:rFonts w:ascii="Trebuchet MS" w:eastAsia="Arial" w:hAnsi="Trebuchet MS" w:cs="Calibri"/>
          <w:b/>
          <w:color w:val="0070C0"/>
          <w:spacing w:val="1"/>
          <w:sz w:val="24"/>
          <w:szCs w:val="24"/>
          <w:lang w:val="ro-RO"/>
        </w:rPr>
        <w:t>Durata contractului şi perioada de implementare a proiectului</w:t>
      </w:r>
      <w:r w:rsidRPr="00221C3A">
        <w:rPr>
          <w:rFonts w:ascii="Trebuchet MS" w:eastAsia="Arial" w:hAnsi="Trebuchet MS" w:cs="Calibri"/>
          <w:b/>
          <w:color w:val="0070C0"/>
          <w:spacing w:val="1"/>
          <w:sz w:val="24"/>
          <w:szCs w:val="24"/>
          <w:lang w:val="ro-RO"/>
        </w:rPr>
        <w:t xml:space="preserve">: </w:t>
      </w:r>
    </w:p>
    <w:p w14:paraId="04AF3FBA"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522C878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 xml:space="preserve"> Beneficiarul are obligaţia asigurării caracterului durabil al proiectului pentru o durată de </w:t>
      </w:r>
      <w:r w:rsidR="00221C3A">
        <w:rPr>
          <w:rFonts w:ascii="Trebuchet MS" w:eastAsia="Arial" w:hAnsi="Trebuchet MS" w:cs="Calibri"/>
          <w:color w:val="0070C0"/>
          <w:spacing w:val="1"/>
          <w:sz w:val="24"/>
          <w:szCs w:val="24"/>
          <w:lang w:val="ro-RO"/>
        </w:rPr>
        <w:t>3/</w:t>
      </w:r>
      <w:r w:rsidRPr="00C72D33">
        <w:rPr>
          <w:rFonts w:ascii="Trebuchet MS" w:eastAsia="Arial" w:hAnsi="Trebuchet MS" w:cs="Calibri"/>
          <w:color w:val="0070C0"/>
          <w:spacing w:val="1"/>
          <w:sz w:val="24"/>
          <w:szCs w:val="24"/>
          <w:lang w:val="ro-RO"/>
        </w:rPr>
        <w:t>5 ani, calculată de la efectuarea plăţii finale în cadrul prezentului contract de finanţare, sau, în cazul proiectelor finanţate sub incidenţa ajutorului de stat, pentru durata prevăzută în reglementările aplicabile ajutorului de stat, oricare dintre acestea este mai mare.</w:t>
      </w:r>
    </w:p>
    <w:p w14:paraId="11573DE7"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 xml:space="preserve">Până la expirarea perioadei de durabilitate/sustenabilitate a contractului de finanțare, Beneficiarul va respecta următoarele condiții de acordare a finanțării, sub sancțiunea rezilierii contractului de finanțare și a recuperării integrale a finanțării nerambursabile acordate: </w:t>
      </w:r>
    </w:p>
    <w:p w14:paraId="5AEE78D2"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ab/>
        <w:t>menținerea investiției realizate, asigurând mentenanța necesară;</w:t>
      </w:r>
    </w:p>
    <w:p w14:paraId="099DE915"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w:t>
      </w:r>
      <w:r w:rsidRPr="00C72D33">
        <w:rPr>
          <w:rFonts w:ascii="Trebuchet MS" w:eastAsia="Arial" w:hAnsi="Trebuchet MS" w:cs="Calibri"/>
          <w:color w:val="0070C0"/>
          <w:spacing w:val="1"/>
          <w:sz w:val="24"/>
          <w:szCs w:val="24"/>
          <w:lang w:val="ro-RO"/>
        </w:rPr>
        <w:tab/>
        <w:t>nu va  modifica dreptul legal asupra imobilului sau asupra unui element de infrastructură, care să confere un avantaj nejustificat unei întreprinderi sau unui organism public;</w:t>
      </w:r>
    </w:p>
    <w:p w14:paraId="0A038779"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c)</w:t>
      </w:r>
      <w:r w:rsidRPr="00C72D33">
        <w:rPr>
          <w:rFonts w:ascii="Trebuchet MS" w:eastAsia="Arial" w:hAnsi="Trebuchet MS" w:cs="Calibri"/>
          <w:color w:val="0070C0"/>
          <w:spacing w:val="1"/>
          <w:sz w:val="24"/>
          <w:szCs w:val="24"/>
          <w:lang w:val="ro-RO"/>
        </w:rPr>
        <w:tab/>
        <w:t>nu  va realiza o modificare substanțială care afectează natura, obiectivele sau condițiile de realizare și care ar determina subminarea obiectivelor inițiale ale investiției.</w:t>
      </w:r>
    </w:p>
    <w:p w14:paraId="4470F35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3C33336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Articolul 2 - Completarea Condițiilor generale privind eligibilitatea cheltuielilor: </w:t>
      </w:r>
    </w:p>
    <w:p w14:paraId="1347F37A"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4A5448DD"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Cheltuielile sunt considerate eligibile dacă sunt în conformitate cu:</w:t>
      </w:r>
    </w:p>
    <w:p w14:paraId="1E7C334F"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 Regulamentul (UE) 2021/1.060 al Parlamentului European şi al Consiliului din 24 iunie 2021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w:t>
      </w:r>
    </w:p>
    <w:p w14:paraId="1DC91C3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 Regulamentul (UE) 2021/1.058 al Parlamentului European şi al Consiliului din 24 iunie 2021 privind Fondul european de dezvoltare regională şi Fondul de coeziune,</w:t>
      </w:r>
    </w:p>
    <w:p w14:paraId="474B4A02" w14:textId="5E42C0D3"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(c) Regulamentul (UE, EURATOM) 2018/1.046 al Parlamentului European şi al Consiliului din 18 iunie 2018 privind normele financiare aplicabile bugetului general </w:t>
      </w:r>
      <w:r w:rsidRPr="00C72D33">
        <w:rPr>
          <w:rFonts w:ascii="Trebuchet MS" w:eastAsia="Arial" w:hAnsi="Trebuchet MS" w:cs="Calibri"/>
          <w:color w:val="0070C0"/>
          <w:spacing w:val="1"/>
          <w:sz w:val="24"/>
          <w:szCs w:val="24"/>
          <w:lang w:val="ro-RO"/>
        </w:rPr>
        <w:lastRenderedPageBreak/>
        <w:t>al Uniunii, de modificare a Regulamentelor (UE) nr. 1.296/2013, (UE) nr. 1.301/2013, (UE) nr. 1.303/2013, (UE) nr. 1.304/2013, (UE) nr. 1.309/2013, (UE) nr. 1.316/2013, (UE) nr. 223/2014, (UE) nr. 283/2014</w:t>
      </w:r>
      <w:r w:rsidR="00C57D0B">
        <w:rPr>
          <w:rFonts w:ascii="Trebuchet MS" w:eastAsia="Arial" w:hAnsi="Trebuchet MS" w:cs="Calibri"/>
          <w:color w:val="0070C0"/>
          <w:spacing w:val="1"/>
          <w:sz w:val="24"/>
          <w:szCs w:val="24"/>
          <w:lang w:val="ro-RO"/>
        </w:rPr>
        <w:t>;</w:t>
      </w:r>
    </w:p>
    <w:p w14:paraId="2E631022" w14:textId="1428272D"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(d) Hotărârea Guvernului nr. 873/ 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r w:rsidR="00C57D0B">
        <w:rPr>
          <w:rFonts w:ascii="Trebuchet MS" w:eastAsia="Arial" w:hAnsi="Trebuchet MS" w:cs="Calibri"/>
          <w:color w:val="0070C0"/>
          <w:spacing w:val="1"/>
          <w:sz w:val="24"/>
          <w:szCs w:val="24"/>
          <w:lang w:val="ro-RO"/>
        </w:rPr>
        <w:t>;</w:t>
      </w:r>
    </w:p>
    <w:p w14:paraId="296EC74A" w14:textId="41EC5809"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(e) Ghidul Solicitantului </w:t>
      </w:r>
      <w:r w:rsidR="00894A92">
        <w:rPr>
          <w:rFonts w:ascii="Trebuchet MS" w:eastAsia="Arial" w:hAnsi="Trebuchet MS" w:cs="Calibri"/>
          <w:color w:val="0070C0"/>
          <w:spacing w:val="1"/>
          <w:sz w:val="24"/>
          <w:szCs w:val="24"/>
          <w:lang w:val="ro-RO"/>
        </w:rPr>
        <w:t>aplicabil</w:t>
      </w:r>
      <w:r w:rsidR="00C57D0B">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 xml:space="preserve"> </w:t>
      </w:r>
    </w:p>
    <w:p w14:paraId="19E01AAE"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3D3BC4CB" w14:textId="22FA3500" w:rsid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 În cazul în care AM</w:t>
      </w:r>
      <w:r w:rsidR="00611BA2">
        <w:rPr>
          <w:rFonts w:ascii="Trebuchet MS" w:eastAsia="Arial" w:hAnsi="Trebuchet MS" w:cs="Calibri"/>
          <w:color w:val="0070C0"/>
          <w:spacing w:val="1"/>
          <w:sz w:val="24"/>
          <w:szCs w:val="24"/>
          <w:lang w:val="ro-RO"/>
        </w:rPr>
        <w:t>/OI</w:t>
      </w:r>
      <w:r w:rsidRPr="00C72D33">
        <w:rPr>
          <w:rFonts w:ascii="Trebuchet MS" w:eastAsia="Arial" w:hAnsi="Trebuchet MS" w:cs="Calibri"/>
          <w:color w:val="0070C0"/>
          <w:spacing w:val="1"/>
          <w:sz w:val="24"/>
          <w:szCs w:val="24"/>
          <w:lang w:val="ro-RO"/>
        </w:rPr>
        <w:t xml:space="preserve"> identifică cheltuieli care nu respectă condiţiile de legalitate, regularitate ori conformitate stabilite prin prevederile legislaţiei naţionale şi comunitare în vigoare, inclusiv în domeniul achizițiilor publice, în verificarea cererilor de rambursare/plată, înainte de efectuarea plăţilor aferente acestora, aplică reduceri procentuale/corecții financiare/ declară cheltuieli neeligibile din sumele solicitate la plată de către beneficiar, în condiţiile legii care reglementează sancţionarea neregulilor apărute în obţinerea şi utilizarea fondurilor europene şi/sau a fondurilor publice naţionale aferente acestora, în conformitate cu prevederile OUG nr. 66/2011 privind prevenirea, constatarea şi sancţionarea neregulilor apărute în obţinerea şi utilizarea fondurilor europene şi/sau a fondurilor publice naţionale aferente acestora, cu modificările și completările ulterioare.  AM va notifica beneficiarul cu privire la aceste sume.</w:t>
      </w:r>
    </w:p>
    <w:p w14:paraId="38F97E02" w14:textId="77777777" w:rsidR="001F2203" w:rsidRDefault="001F2203" w:rsidP="00C72D33">
      <w:pPr>
        <w:tabs>
          <w:tab w:val="left" w:pos="450"/>
        </w:tabs>
        <w:ind w:right="75"/>
        <w:jc w:val="both"/>
        <w:rPr>
          <w:rFonts w:ascii="Trebuchet MS" w:eastAsia="Arial" w:hAnsi="Trebuchet MS" w:cs="Calibri"/>
          <w:color w:val="0070C0"/>
          <w:spacing w:val="1"/>
          <w:sz w:val="24"/>
          <w:szCs w:val="24"/>
          <w:lang w:val="ro-RO"/>
        </w:rPr>
      </w:pPr>
    </w:p>
    <w:p w14:paraId="5663D988" w14:textId="77777777" w:rsidR="001F2203" w:rsidRDefault="001F2203"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Articolul 3 - </w:t>
      </w:r>
      <w:r w:rsidRPr="001F2203">
        <w:rPr>
          <w:rFonts w:ascii="Trebuchet MS" w:eastAsia="Arial" w:hAnsi="Trebuchet MS" w:cs="Calibri"/>
          <w:color w:val="0070C0"/>
          <w:spacing w:val="1"/>
          <w:sz w:val="24"/>
          <w:szCs w:val="24"/>
          <w:lang w:val="ro-RO"/>
        </w:rPr>
        <w:t>Conturile unde se va efectua transferul fondurilor de către AM POCIDIF</w:t>
      </w:r>
    </w:p>
    <w:p w14:paraId="4F9D2932" w14:textId="77777777" w:rsidR="001F2203" w:rsidRDefault="001F2203" w:rsidP="00C72D33">
      <w:pPr>
        <w:tabs>
          <w:tab w:val="left" w:pos="450"/>
        </w:tabs>
        <w:ind w:right="75"/>
        <w:jc w:val="both"/>
        <w:rPr>
          <w:rFonts w:ascii="Trebuchet MS" w:eastAsia="Arial" w:hAnsi="Trebuchet MS" w:cs="Calibri"/>
          <w:color w:val="0070C0"/>
          <w:spacing w:val="1"/>
          <w:sz w:val="24"/>
          <w:szCs w:val="24"/>
          <w:lang w:val="ro-RO"/>
        </w:rPr>
      </w:pPr>
    </w:p>
    <w:p w14:paraId="5B42477E"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Cont pentru cerere de prefinanțare</w:t>
      </w:r>
    </w:p>
    <w:p w14:paraId="18BD8EEF"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cod IBAN: -</w:t>
      </w:r>
    </w:p>
    <w:p w14:paraId="3B21185A"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Titular cont: -</w:t>
      </w:r>
    </w:p>
    <w:p w14:paraId="7FB01101"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Denumire/adresa băncii/trezoreriei: -</w:t>
      </w:r>
    </w:p>
    <w:p w14:paraId="20894B2D"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xml:space="preserve"> Cont pentru cerere de rambursare</w:t>
      </w:r>
    </w:p>
    <w:p w14:paraId="4E15C1E8"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xml:space="preserve"> cod IBAN:</w:t>
      </w:r>
    </w:p>
    <w:p w14:paraId="33BCC2D7"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Titular cont:</w:t>
      </w:r>
    </w:p>
    <w:p w14:paraId="6B8B789C"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Denumire/adresa banca:</w:t>
      </w:r>
    </w:p>
    <w:p w14:paraId="609EF5F3"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(1) Pentru proiectele implementate în parteneriat, transferul fondurilor se va face în</w:t>
      </w:r>
    </w:p>
    <w:p w14:paraId="4D4E6017"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următoarele conturi deschise pe numele beneficiarului/liderului de</w:t>
      </w:r>
    </w:p>
    <w:p w14:paraId="52C93303"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parteneriat/partenerului</w:t>
      </w:r>
    </w:p>
    <w:p w14:paraId="0BB6E012"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Cont pentru cerere de rambursare(lider de parteneriat)</w:t>
      </w:r>
    </w:p>
    <w:p w14:paraId="01BECE30"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xml:space="preserve"> cod IBAN:</w:t>
      </w:r>
    </w:p>
    <w:p w14:paraId="0FF8AB08"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Titular cont:</w:t>
      </w:r>
    </w:p>
    <w:p w14:paraId="51C61019"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Denumire/adresa banca:</w:t>
      </w:r>
    </w:p>
    <w:p w14:paraId="366476C9"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Cont pentru cerere de rambursare(Partener)</w:t>
      </w:r>
    </w:p>
    <w:p w14:paraId="472DBF7B"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xml:space="preserve"> cod IBAN:</w:t>
      </w:r>
    </w:p>
    <w:p w14:paraId="4117AFF2"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Titular cont:</w:t>
      </w:r>
    </w:p>
    <w:p w14:paraId="44C59DB9"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Denumire/adresa banca:</w:t>
      </w:r>
    </w:p>
    <w:p w14:paraId="6C408EA2"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Cont pentru cerere de plată</w:t>
      </w:r>
    </w:p>
    <w:p w14:paraId="03ACC12F"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xml:space="preserve"> cod IBAN:</w:t>
      </w:r>
    </w:p>
    <w:p w14:paraId="157BE3F2"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Titular cont:</w:t>
      </w:r>
    </w:p>
    <w:p w14:paraId="4CE47369" w14:textId="77777777" w:rsid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Denumire/adresa Trezorerie:</w:t>
      </w:r>
    </w:p>
    <w:p w14:paraId="732C5B55" w14:textId="77777777" w:rsidR="001F2203" w:rsidRDefault="001F2203" w:rsidP="00C72D33">
      <w:pPr>
        <w:tabs>
          <w:tab w:val="left" w:pos="450"/>
        </w:tabs>
        <w:ind w:right="75"/>
        <w:jc w:val="both"/>
        <w:rPr>
          <w:rFonts w:ascii="Trebuchet MS" w:eastAsia="Arial" w:hAnsi="Trebuchet MS" w:cs="Calibri"/>
          <w:color w:val="0070C0"/>
          <w:spacing w:val="1"/>
          <w:sz w:val="24"/>
          <w:szCs w:val="24"/>
          <w:lang w:val="ro-RO"/>
        </w:rPr>
      </w:pPr>
    </w:p>
    <w:p w14:paraId="69D5080F" w14:textId="73D011C5"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Articolul </w:t>
      </w:r>
      <w:r w:rsidR="00266DBE">
        <w:rPr>
          <w:rFonts w:ascii="Trebuchet MS" w:eastAsia="Arial" w:hAnsi="Trebuchet MS" w:cs="Calibri"/>
          <w:color w:val="0070C0"/>
          <w:spacing w:val="1"/>
          <w:sz w:val="24"/>
          <w:szCs w:val="24"/>
          <w:lang w:val="ro-RO"/>
        </w:rPr>
        <w:t>4</w:t>
      </w:r>
      <w:r w:rsidR="00266DBE" w:rsidRPr="00C72D33">
        <w:rPr>
          <w:rFonts w:ascii="Trebuchet MS" w:eastAsia="Arial" w:hAnsi="Trebuchet MS" w:cs="Calibri"/>
          <w:color w:val="0070C0"/>
          <w:spacing w:val="1"/>
          <w:sz w:val="24"/>
          <w:szCs w:val="24"/>
          <w:lang w:val="ro-RO"/>
        </w:rPr>
        <w:t xml:space="preserve"> </w:t>
      </w:r>
      <w:r w:rsidRPr="00C72D33">
        <w:rPr>
          <w:rFonts w:ascii="Trebuchet MS" w:eastAsia="Arial" w:hAnsi="Trebuchet MS" w:cs="Calibri"/>
          <w:color w:val="0070C0"/>
          <w:spacing w:val="1"/>
          <w:sz w:val="24"/>
          <w:szCs w:val="24"/>
          <w:lang w:val="ro-RO"/>
        </w:rPr>
        <w:t>- Completarea și modificarea Condițiilor generale privind acordarea și recuperarea prefinanțării:</w:t>
      </w:r>
    </w:p>
    <w:p w14:paraId="2CA31A5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08355A5D"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 xml:space="preserve">Cu exepțiile prevăzute de art. 18 din OUG nr. 133/2021 privind gestionarea financiară a fondurilor europene pentru perioada de programare 2021-2027 alocate României din Fondul european de dezvoltare regională, Fondul de coeziune, Fondul social european Plus, Fondul pentru o tranziţie justă, cu modificările și completările ulterioare, în cadrul proiectelor finanțate din </w:t>
      </w:r>
      <w:r w:rsidR="00611BA2">
        <w:rPr>
          <w:rFonts w:ascii="Trebuchet MS" w:eastAsia="Arial" w:hAnsi="Trebuchet MS" w:cs="Calibri"/>
          <w:color w:val="0070C0"/>
          <w:spacing w:val="1"/>
          <w:sz w:val="24"/>
          <w:szCs w:val="24"/>
          <w:lang w:val="ro-RO"/>
        </w:rPr>
        <w:t>POCIDIF</w:t>
      </w:r>
      <w:r w:rsidRPr="00C72D33">
        <w:rPr>
          <w:rFonts w:ascii="Trebuchet MS" w:eastAsia="Arial" w:hAnsi="Trebuchet MS" w:cs="Calibri"/>
          <w:color w:val="0070C0"/>
          <w:spacing w:val="1"/>
          <w:sz w:val="24"/>
          <w:szCs w:val="24"/>
          <w:lang w:val="ro-RO"/>
        </w:rPr>
        <w:t xml:space="preserve"> se poate acorda prefinanţare în tranşe de maximum 10% din valoarea eligibilă a contractului de finanţare, fără depăşirea valorii totale eligibile a acestuia, Beneficiarilor/Liderilor de parteneriat/Partenerilor, alţii decât cei prevăzuţi la art.7 alin (1)-(5), (8) și (10) din actul normativ de mai sus. Tranşa solicitată, împreună cu soldul nejustificat al prefinanţării, prin cereri de rambursare, nu poate depăşi procentul indicat anterior. </w:t>
      </w:r>
    </w:p>
    <w:p w14:paraId="01D85976" w14:textId="58E962DC"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În solicitarea, acordarea, justificarea și recuperarea prefinanțării, părțile contractului de finanțare sunt obligate să aplice și să respecte prevederile Capitolului IV din OUG nr. 133/2021</w:t>
      </w:r>
      <w:r w:rsidR="00266DBE">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 xml:space="preserve"> </w:t>
      </w:r>
    </w:p>
    <w:p w14:paraId="63ECB5C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0B061F5D" w14:textId="1046AB6E"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Articolul </w:t>
      </w:r>
      <w:r w:rsidR="00266DBE">
        <w:rPr>
          <w:rFonts w:ascii="Trebuchet MS" w:eastAsia="Arial" w:hAnsi="Trebuchet MS" w:cs="Calibri"/>
          <w:color w:val="0070C0"/>
          <w:spacing w:val="1"/>
          <w:sz w:val="24"/>
          <w:szCs w:val="24"/>
          <w:lang w:val="ro-RO"/>
        </w:rPr>
        <w:t>5</w:t>
      </w:r>
      <w:r w:rsidR="00266DBE" w:rsidRPr="00C72D33">
        <w:rPr>
          <w:rFonts w:ascii="Trebuchet MS" w:eastAsia="Arial" w:hAnsi="Trebuchet MS" w:cs="Calibri"/>
          <w:color w:val="0070C0"/>
          <w:spacing w:val="1"/>
          <w:sz w:val="24"/>
          <w:szCs w:val="24"/>
          <w:lang w:val="ro-RO"/>
        </w:rPr>
        <w:t xml:space="preserve"> </w:t>
      </w:r>
      <w:r w:rsidRPr="00C72D33">
        <w:rPr>
          <w:rFonts w:ascii="Trebuchet MS" w:eastAsia="Arial" w:hAnsi="Trebuchet MS" w:cs="Calibri"/>
          <w:color w:val="0070C0"/>
          <w:spacing w:val="1"/>
          <w:sz w:val="24"/>
          <w:szCs w:val="24"/>
          <w:lang w:val="ro-RO"/>
        </w:rPr>
        <w:t>- Completarea Condițiilor generale privind rambursarea/plata cheltuielilor:</w:t>
      </w:r>
    </w:p>
    <w:p w14:paraId="04EDE045"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34C1745C"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 xml:space="preserve">Cererile de plată, rambursare depuse de către beneficiari, precum și plata efectivă a cheltuielilor eligibile de către AM, se va face prin punerea în aplicare a mecanismelor stabilite în Capitolul V din OUG nr. 133/2021. </w:t>
      </w:r>
    </w:p>
    <w:p w14:paraId="7C99B739"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 xml:space="preserve">Beneficiarul are obligația de a depune cererea de rambursare finală în termenul maxim de  60 de zile calendaristice de la finalizarea etapei de implementare a proiectului. </w:t>
      </w:r>
    </w:p>
    <w:p w14:paraId="301702B0" w14:textId="77777777" w:rsidR="00C72D33" w:rsidRDefault="001F2203" w:rsidP="001F220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(3) </w:t>
      </w:r>
      <w:r w:rsidRPr="001F2203">
        <w:rPr>
          <w:rFonts w:ascii="Trebuchet MS" w:eastAsia="Arial" w:hAnsi="Trebuchet MS" w:cs="Calibri"/>
          <w:color w:val="0070C0"/>
          <w:spacing w:val="1"/>
          <w:sz w:val="24"/>
          <w:szCs w:val="24"/>
          <w:lang w:val="ro-RO"/>
        </w:rPr>
        <w:t>Documentele justificative care însoţesc Cererea de Ramb</w:t>
      </w:r>
      <w:r>
        <w:rPr>
          <w:rFonts w:ascii="Trebuchet MS" w:eastAsia="Arial" w:hAnsi="Trebuchet MS" w:cs="Calibri"/>
          <w:color w:val="0070C0"/>
          <w:spacing w:val="1"/>
          <w:sz w:val="24"/>
          <w:szCs w:val="24"/>
          <w:lang w:val="ro-RO"/>
        </w:rPr>
        <w:t xml:space="preserve">ursare/Cererea de Plată/Cererea </w:t>
      </w:r>
      <w:r w:rsidRPr="001F2203">
        <w:rPr>
          <w:rFonts w:ascii="Trebuchet MS" w:eastAsia="Arial" w:hAnsi="Trebuchet MS" w:cs="Calibri"/>
          <w:color w:val="0070C0"/>
          <w:spacing w:val="1"/>
          <w:sz w:val="24"/>
          <w:szCs w:val="24"/>
          <w:lang w:val="ro-RO"/>
        </w:rPr>
        <w:t xml:space="preserve">de rambursare aferentă cererii de plată vor fi transmise </w:t>
      </w:r>
      <w:r>
        <w:rPr>
          <w:rFonts w:ascii="Trebuchet MS" w:eastAsia="Arial" w:hAnsi="Trebuchet MS" w:cs="Calibri"/>
          <w:color w:val="0070C0"/>
          <w:spacing w:val="1"/>
          <w:sz w:val="24"/>
          <w:szCs w:val="24"/>
          <w:lang w:val="ro-RO"/>
        </w:rPr>
        <w:t xml:space="preserve">la OI prin aplicația MySMIS. </w:t>
      </w:r>
      <w:r w:rsidRPr="001F2203">
        <w:rPr>
          <w:rFonts w:ascii="Trebuchet MS" w:eastAsia="Arial" w:hAnsi="Trebuchet MS" w:cs="Calibri"/>
          <w:color w:val="0070C0"/>
          <w:spacing w:val="1"/>
          <w:sz w:val="24"/>
          <w:szCs w:val="24"/>
          <w:lang w:val="ro-RO"/>
        </w:rPr>
        <w:t>Documentele justificative scanate se vor prezenta pe fișiere distincte, ordonate</w:t>
      </w:r>
      <w:r>
        <w:rPr>
          <w:rFonts w:ascii="Trebuchet MS" w:eastAsia="Arial" w:hAnsi="Trebuchet MS" w:cs="Calibri"/>
          <w:color w:val="0070C0"/>
          <w:spacing w:val="1"/>
          <w:sz w:val="24"/>
          <w:szCs w:val="24"/>
          <w:lang w:val="ro-RO"/>
        </w:rPr>
        <w:t xml:space="preserve"> pe </w:t>
      </w:r>
      <w:r w:rsidRPr="001F2203">
        <w:rPr>
          <w:rFonts w:ascii="Trebuchet MS" w:eastAsia="Arial" w:hAnsi="Trebuchet MS" w:cs="Calibri"/>
          <w:color w:val="0070C0"/>
          <w:spacing w:val="1"/>
          <w:sz w:val="24"/>
          <w:szCs w:val="24"/>
          <w:lang w:val="ro-RO"/>
        </w:rPr>
        <w:t>categoria respectivă de cheltuieli, denumite pe scurt, conform conţinutului acestora.</w:t>
      </w:r>
    </w:p>
    <w:p w14:paraId="7DCEF2E0" w14:textId="77777777" w:rsidR="001F2203" w:rsidRDefault="001F2203" w:rsidP="00C72D33">
      <w:pPr>
        <w:tabs>
          <w:tab w:val="left" w:pos="450"/>
        </w:tabs>
        <w:ind w:right="75"/>
        <w:jc w:val="both"/>
        <w:rPr>
          <w:rFonts w:ascii="Trebuchet MS" w:eastAsia="Arial" w:hAnsi="Trebuchet MS" w:cs="Calibri"/>
          <w:color w:val="0070C0"/>
          <w:spacing w:val="1"/>
          <w:sz w:val="24"/>
          <w:szCs w:val="24"/>
          <w:lang w:val="ro-RO"/>
        </w:rPr>
      </w:pPr>
    </w:p>
    <w:p w14:paraId="07486C85"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În funcţie de tipul cererii, se depun:</w:t>
      </w:r>
    </w:p>
    <w:p w14:paraId="0077E896"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(a) ÎN CAZUL DEPUNERII CERERII DE RAMBURSARE:</w:t>
      </w:r>
    </w:p>
    <w:p w14:paraId="132273CC"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I. OPIS</w:t>
      </w:r>
    </w:p>
    <w:p w14:paraId="2BC12085"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II. Formularul Cererii de rambursare, conform aplicației MySMIS;</w:t>
      </w:r>
    </w:p>
    <w:p w14:paraId="2B095144"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III. Raportul de progres aferent perioadei de referinţă a cererii de rambursare</w:t>
      </w:r>
    </w:p>
    <w:p w14:paraId="1F7F6FB7"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IV. Raportul final al proiectului (în cazul cererilor de rambursare finale);</w:t>
      </w:r>
    </w:p>
    <w:p w14:paraId="76ED7EAE"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V. Documente financiar – contabile, ordonate pe categoria respectivă de cheltuieli:</w:t>
      </w:r>
    </w:p>
    <w:p w14:paraId="1021CE71"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Contractul de executare lucrări/ contract de vânzar</w:t>
      </w:r>
      <w:r>
        <w:rPr>
          <w:rFonts w:ascii="Trebuchet MS" w:eastAsia="Arial" w:hAnsi="Trebuchet MS" w:cs="Calibri"/>
          <w:color w:val="0070C0"/>
          <w:spacing w:val="1"/>
          <w:sz w:val="24"/>
          <w:szCs w:val="24"/>
          <w:lang w:val="ro-RO"/>
        </w:rPr>
        <w:t xml:space="preserve">e/cumpărare autentificat pentru </w:t>
      </w:r>
      <w:r w:rsidRPr="001F2203">
        <w:rPr>
          <w:rFonts w:ascii="Trebuchet MS" w:eastAsia="Arial" w:hAnsi="Trebuchet MS" w:cs="Calibri"/>
          <w:color w:val="0070C0"/>
          <w:spacing w:val="1"/>
          <w:sz w:val="24"/>
          <w:szCs w:val="24"/>
          <w:lang w:val="ro-RO"/>
        </w:rPr>
        <w:t>clădire/spațiu /furnizare bunuri/ prestare servicii şi, după ca</w:t>
      </w:r>
      <w:r>
        <w:rPr>
          <w:rFonts w:ascii="Trebuchet MS" w:eastAsia="Arial" w:hAnsi="Trebuchet MS" w:cs="Calibri"/>
          <w:color w:val="0070C0"/>
          <w:spacing w:val="1"/>
          <w:sz w:val="24"/>
          <w:szCs w:val="24"/>
          <w:lang w:val="ro-RO"/>
        </w:rPr>
        <w:t xml:space="preserve">z, acte adiționale, împreună cu </w:t>
      </w:r>
      <w:r w:rsidRPr="001F2203">
        <w:rPr>
          <w:rFonts w:ascii="Trebuchet MS" w:eastAsia="Arial" w:hAnsi="Trebuchet MS" w:cs="Calibri"/>
          <w:color w:val="0070C0"/>
          <w:spacing w:val="1"/>
          <w:sz w:val="24"/>
          <w:szCs w:val="24"/>
          <w:lang w:val="ro-RO"/>
        </w:rPr>
        <w:t>dosarul de achiziţii întocmit conform prevederilor legale în vigoare;</w:t>
      </w:r>
    </w:p>
    <w:p w14:paraId="7BF96C3C"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Facturi (facturile de avans sunt însoţite de instrumente de garantare). Pe factura</w:t>
      </w:r>
    </w:p>
    <w:p w14:paraId="2ABA39ED"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trebuie scris denumirea produsului/serviciului/lucrării c</w:t>
      </w:r>
      <w:r>
        <w:rPr>
          <w:rFonts w:ascii="Trebuchet MS" w:eastAsia="Arial" w:hAnsi="Trebuchet MS" w:cs="Calibri"/>
          <w:color w:val="0070C0"/>
          <w:spacing w:val="1"/>
          <w:sz w:val="24"/>
          <w:szCs w:val="24"/>
          <w:lang w:val="ro-RO"/>
        </w:rPr>
        <w:t xml:space="preserve">orelate cu achiziţiile aprobate </w:t>
      </w:r>
      <w:r w:rsidRPr="001F2203">
        <w:rPr>
          <w:rFonts w:ascii="Trebuchet MS" w:eastAsia="Arial" w:hAnsi="Trebuchet MS" w:cs="Calibri"/>
          <w:color w:val="0070C0"/>
          <w:spacing w:val="1"/>
          <w:sz w:val="24"/>
          <w:szCs w:val="24"/>
          <w:lang w:val="ro-RO"/>
        </w:rPr>
        <w:t>prin proiect, numărul şi data contractului de execut</w:t>
      </w:r>
      <w:r>
        <w:rPr>
          <w:rFonts w:ascii="Trebuchet MS" w:eastAsia="Arial" w:hAnsi="Trebuchet MS" w:cs="Calibri"/>
          <w:color w:val="0070C0"/>
          <w:spacing w:val="1"/>
          <w:sz w:val="24"/>
          <w:szCs w:val="24"/>
          <w:lang w:val="ro-RO"/>
        </w:rPr>
        <w:t xml:space="preserve">are lucrări/ furnizare bunuri / </w:t>
      </w:r>
      <w:r w:rsidRPr="001F2203">
        <w:rPr>
          <w:rFonts w:ascii="Trebuchet MS" w:eastAsia="Arial" w:hAnsi="Trebuchet MS" w:cs="Calibri"/>
          <w:color w:val="0070C0"/>
          <w:spacing w:val="1"/>
          <w:sz w:val="24"/>
          <w:szCs w:val="24"/>
          <w:lang w:val="ro-RO"/>
        </w:rPr>
        <w:t>prestare servicii conform căruia se va face plata. P</w:t>
      </w:r>
      <w:r>
        <w:rPr>
          <w:rFonts w:ascii="Trebuchet MS" w:eastAsia="Arial" w:hAnsi="Trebuchet MS" w:cs="Calibri"/>
          <w:color w:val="0070C0"/>
          <w:spacing w:val="1"/>
          <w:sz w:val="24"/>
          <w:szCs w:val="24"/>
          <w:lang w:val="ro-RO"/>
        </w:rPr>
        <w:t xml:space="preserve">entru evitarea dublei finanţări </w:t>
      </w:r>
      <w:r w:rsidRPr="001F2203">
        <w:rPr>
          <w:rFonts w:ascii="Trebuchet MS" w:eastAsia="Arial" w:hAnsi="Trebuchet MS" w:cs="Calibri"/>
          <w:color w:val="0070C0"/>
          <w:spacing w:val="1"/>
          <w:sz w:val="24"/>
          <w:szCs w:val="24"/>
          <w:lang w:val="ro-RO"/>
        </w:rPr>
        <w:t>fiecare factură va avea menționat codul SMIS și numărul contractului de finanţare.</w:t>
      </w:r>
    </w:p>
    <w:p w14:paraId="454D03F3"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Ordine de plată/Dispoziţii de plată /chitanță;</w:t>
      </w:r>
    </w:p>
    <w:p w14:paraId="369D6CBA"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Extrase de cont/registru de casă, semnate de către unitatea emitentă, după caz;</w:t>
      </w:r>
    </w:p>
    <w:p w14:paraId="5060E12E"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Balanţa analitică de verificare aferenta perioadei de raportare pentru cererea de</w:t>
      </w:r>
    </w:p>
    <w:p w14:paraId="2FAB71BC"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lastRenderedPageBreak/>
        <w:t>rambursare în cauză, note contabile, fişe de cont pentru c</w:t>
      </w:r>
      <w:r>
        <w:rPr>
          <w:rFonts w:ascii="Trebuchet MS" w:eastAsia="Arial" w:hAnsi="Trebuchet MS" w:cs="Calibri"/>
          <w:color w:val="0070C0"/>
          <w:spacing w:val="1"/>
          <w:sz w:val="24"/>
          <w:szCs w:val="24"/>
          <w:lang w:val="ro-RO"/>
        </w:rPr>
        <w:t xml:space="preserve">onturile analitice utilizate în </w:t>
      </w:r>
      <w:r w:rsidRPr="001F2203">
        <w:rPr>
          <w:rFonts w:ascii="Trebuchet MS" w:eastAsia="Arial" w:hAnsi="Trebuchet MS" w:cs="Calibri"/>
          <w:color w:val="0070C0"/>
          <w:spacing w:val="1"/>
          <w:sz w:val="24"/>
          <w:szCs w:val="24"/>
          <w:lang w:val="ro-RO"/>
        </w:rPr>
        <w:t>evidenţa contabilă distinctă a proiectului, fişa mijlocului fix, fieca</w:t>
      </w:r>
      <w:r>
        <w:rPr>
          <w:rFonts w:ascii="Trebuchet MS" w:eastAsia="Arial" w:hAnsi="Trebuchet MS" w:cs="Calibri"/>
          <w:color w:val="0070C0"/>
          <w:spacing w:val="1"/>
          <w:sz w:val="24"/>
          <w:szCs w:val="24"/>
          <w:lang w:val="ro-RO"/>
        </w:rPr>
        <w:t xml:space="preserve">re cont analitic </w:t>
      </w:r>
      <w:r w:rsidRPr="001F2203">
        <w:rPr>
          <w:rFonts w:ascii="Trebuchet MS" w:eastAsia="Arial" w:hAnsi="Trebuchet MS" w:cs="Calibri"/>
          <w:color w:val="0070C0"/>
          <w:spacing w:val="1"/>
          <w:sz w:val="24"/>
          <w:szCs w:val="24"/>
          <w:lang w:val="ro-RO"/>
        </w:rPr>
        <w:t>utilizat să aibă menţionat codul SMIS al proiectului;</w:t>
      </w:r>
    </w:p>
    <w:p w14:paraId="5F3712D6"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Declaraţia pe proprie răspundere a reprezentantului legal al beneficiarului asupra</w:t>
      </w:r>
    </w:p>
    <w:p w14:paraId="5EDA77E7"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corectitudinii, legalităţii şi regularitaţii înregistrărilor contabile aferente proiectului;</w:t>
      </w:r>
    </w:p>
    <w:p w14:paraId="7E36C2CA"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Pentru obligațiile de plată privind achiziția de clădire/spațiu: contract de</w:t>
      </w:r>
    </w:p>
    <w:p w14:paraId="15DBB27A"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vânzare/cumpărare autentificat pentru clădirea/spațiul unde se va efectua investiția</w:t>
      </w:r>
      <w:r>
        <w:rPr>
          <w:rFonts w:ascii="Trebuchet MS" w:eastAsia="Arial" w:hAnsi="Trebuchet MS" w:cs="Calibri"/>
          <w:color w:val="0070C0"/>
          <w:spacing w:val="1"/>
          <w:sz w:val="24"/>
          <w:szCs w:val="24"/>
          <w:lang w:val="ro-RO"/>
        </w:rPr>
        <w:t xml:space="preserve"> </w:t>
      </w:r>
      <w:r w:rsidRPr="001F2203">
        <w:rPr>
          <w:rFonts w:ascii="Trebuchet MS" w:eastAsia="Arial" w:hAnsi="Trebuchet MS" w:cs="Calibri"/>
          <w:color w:val="0070C0"/>
          <w:spacing w:val="1"/>
          <w:sz w:val="24"/>
          <w:szCs w:val="24"/>
          <w:lang w:val="ro-RO"/>
        </w:rPr>
        <w:t>raport de evaluare întocmit de către un evaluator independent autorizat prin care se</w:t>
      </w:r>
      <w:r>
        <w:rPr>
          <w:rFonts w:ascii="Trebuchet MS" w:eastAsia="Arial" w:hAnsi="Trebuchet MS" w:cs="Calibri"/>
          <w:color w:val="0070C0"/>
          <w:spacing w:val="1"/>
          <w:sz w:val="24"/>
          <w:szCs w:val="24"/>
          <w:lang w:val="ro-RO"/>
        </w:rPr>
        <w:t xml:space="preserve"> </w:t>
      </w:r>
      <w:r w:rsidRPr="001F2203">
        <w:rPr>
          <w:rFonts w:ascii="Trebuchet MS" w:eastAsia="Arial" w:hAnsi="Trebuchet MS" w:cs="Calibri"/>
          <w:color w:val="0070C0"/>
          <w:spacing w:val="1"/>
          <w:sz w:val="24"/>
          <w:szCs w:val="24"/>
          <w:lang w:val="ro-RO"/>
        </w:rPr>
        <w:t>certifică dacă costul clădirii/spațiului nu excede val</w:t>
      </w:r>
      <w:r>
        <w:rPr>
          <w:rFonts w:ascii="Trebuchet MS" w:eastAsia="Arial" w:hAnsi="Trebuchet MS" w:cs="Calibri"/>
          <w:color w:val="0070C0"/>
          <w:spacing w:val="1"/>
          <w:sz w:val="24"/>
          <w:szCs w:val="24"/>
          <w:lang w:val="ro-RO"/>
        </w:rPr>
        <w:t xml:space="preserve">oarea de piață și dacă imobilul </w:t>
      </w:r>
      <w:r w:rsidRPr="001F2203">
        <w:rPr>
          <w:rFonts w:ascii="Trebuchet MS" w:eastAsia="Arial" w:hAnsi="Trebuchet MS" w:cs="Calibri"/>
          <w:color w:val="0070C0"/>
          <w:spacing w:val="1"/>
          <w:sz w:val="24"/>
          <w:szCs w:val="24"/>
          <w:lang w:val="ro-RO"/>
        </w:rPr>
        <w:t>respectă condițiile tehnice prevăzute în legislația naț</w:t>
      </w:r>
      <w:r>
        <w:rPr>
          <w:rFonts w:ascii="Trebuchet MS" w:eastAsia="Arial" w:hAnsi="Trebuchet MS" w:cs="Calibri"/>
          <w:color w:val="0070C0"/>
          <w:spacing w:val="1"/>
          <w:sz w:val="24"/>
          <w:szCs w:val="24"/>
          <w:lang w:val="ro-RO"/>
        </w:rPr>
        <w:t xml:space="preserve">ională (în acest raport, costul </w:t>
      </w:r>
      <w:r w:rsidRPr="001F2203">
        <w:rPr>
          <w:rFonts w:ascii="Trebuchet MS" w:eastAsia="Arial" w:hAnsi="Trebuchet MS" w:cs="Calibri"/>
          <w:color w:val="0070C0"/>
          <w:spacing w:val="1"/>
          <w:sz w:val="24"/>
          <w:szCs w:val="24"/>
          <w:lang w:val="ro-RO"/>
        </w:rPr>
        <w:t>clădirii/spațiului trebuie specificate separat), extras d</w:t>
      </w:r>
      <w:r>
        <w:rPr>
          <w:rFonts w:ascii="Trebuchet MS" w:eastAsia="Arial" w:hAnsi="Trebuchet MS" w:cs="Calibri"/>
          <w:color w:val="0070C0"/>
          <w:spacing w:val="1"/>
          <w:sz w:val="24"/>
          <w:szCs w:val="24"/>
          <w:lang w:val="ro-RO"/>
        </w:rPr>
        <w:t xml:space="preserve">e carte funciară (copie conform </w:t>
      </w:r>
      <w:r w:rsidRPr="001F2203">
        <w:rPr>
          <w:rFonts w:ascii="Trebuchet MS" w:eastAsia="Arial" w:hAnsi="Trebuchet MS" w:cs="Calibri"/>
          <w:color w:val="0070C0"/>
          <w:spacing w:val="1"/>
          <w:sz w:val="24"/>
          <w:szCs w:val="24"/>
          <w:lang w:val="ro-RO"/>
        </w:rPr>
        <w:t>cu originalul).</w:t>
      </w:r>
    </w:p>
    <w:p w14:paraId="285AA5CC"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Pentru obligaţiile de plată aferente contractelor de lucr</w:t>
      </w:r>
      <w:r>
        <w:rPr>
          <w:rFonts w:ascii="Trebuchet MS" w:eastAsia="Arial" w:hAnsi="Trebuchet MS" w:cs="Calibri"/>
          <w:color w:val="0070C0"/>
          <w:spacing w:val="1"/>
          <w:sz w:val="24"/>
          <w:szCs w:val="24"/>
          <w:lang w:val="ro-RO"/>
        </w:rPr>
        <w:t xml:space="preserve">ări: autorizaţia de construire, </w:t>
      </w:r>
      <w:r w:rsidRPr="001F2203">
        <w:rPr>
          <w:rFonts w:ascii="Trebuchet MS" w:eastAsia="Arial" w:hAnsi="Trebuchet MS" w:cs="Calibri"/>
          <w:color w:val="0070C0"/>
          <w:spacing w:val="1"/>
          <w:sz w:val="24"/>
          <w:szCs w:val="24"/>
          <w:lang w:val="ro-RO"/>
        </w:rPr>
        <w:t>autorizaţia dirigintelui de şantier, garanţia de bu</w:t>
      </w:r>
      <w:r>
        <w:rPr>
          <w:rFonts w:ascii="Trebuchet MS" w:eastAsia="Arial" w:hAnsi="Trebuchet MS" w:cs="Calibri"/>
          <w:color w:val="0070C0"/>
          <w:spacing w:val="1"/>
          <w:sz w:val="24"/>
          <w:szCs w:val="24"/>
          <w:lang w:val="ro-RO"/>
        </w:rPr>
        <w:t xml:space="preserve">nă execuţie, procesul verbal de </w:t>
      </w:r>
      <w:r w:rsidRPr="001F2203">
        <w:rPr>
          <w:rFonts w:ascii="Trebuchet MS" w:eastAsia="Arial" w:hAnsi="Trebuchet MS" w:cs="Calibri"/>
          <w:color w:val="0070C0"/>
          <w:spacing w:val="1"/>
          <w:sz w:val="24"/>
          <w:szCs w:val="24"/>
          <w:lang w:val="ro-RO"/>
        </w:rPr>
        <w:t>predare-primire a amplasamentului şi a bornelor de repere, Programu</w:t>
      </w:r>
      <w:r>
        <w:rPr>
          <w:rFonts w:ascii="Trebuchet MS" w:eastAsia="Arial" w:hAnsi="Trebuchet MS" w:cs="Calibri"/>
          <w:color w:val="0070C0"/>
          <w:spacing w:val="1"/>
          <w:sz w:val="24"/>
          <w:szCs w:val="24"/>
          <w:lang w:val="ro-RO"/>
        </w:rPr>
        <w:t xml:space="preserve">l de urmărire şi </w:t>
      </w:r>
      <w:r w:rsidRPr="001F2203">
        <w:rPr>
          <w:rFonts w:ascii="Trebuchet MS" w:eastAsia="Arial" w:hAnsi="Trebuchet MS" w:cs="Calibri"/>
          <w:color w:val="0070C0"/>
          <w:spacing w:val="1"/>
          <w:sz w:val="24"/>
          <w:szCs w:val="24"/>
          <w:lang w:val="ro-RO"/>
        </w:rPr>
        <w:t xml:space="preserve">control al calităţii lucrărilor, procesele verbale </w:t>
      </w:r>
      <w:r>
        <w:rPr>
          <w:rFonts w:ascii="Trebuchet MS" w:eastAsia="Arial" w:hAnsi="Trebuchet MS" w:cs="Calibri"/>
          <w:color w:val="0070C0"/>
          <w:spacing w:val="1"/>
          <w:sz w:val="24"/>
          <w:szCs w:val="24"/>
          <w:lang w:val="ro-RO"/>
        </w:rPr>
        <w:t xml:space="preserve">pe faze determinante, procesele </w:t>
      </w:r>
      <w:r w:rsidRPr="001F2203">
        <w:rPr>
          <w:rFonts w:ascii="Trebuchet MS" w:eastAsia="Arial" w:hAnsi="Trebuchet MS" w:cs="Calibri"/>
          <w:color w:val="0070C0"/>
          <w:spacing w:val="1"/>
          <w:sz w:val="24"/>
          <w:szCs w:val="24"/>
          <w:lang w:val="ro-RO"/>
        </w:rPr>
        <w:t>verbale de recepţie la terminarea lucrărilor, situa</w:t>
      </w:r>
      <w:r>
        <w:rPr>
          <w:rFonts w:ascii="Trebuchet MS" w:eastAsia="Arial" w:hAnsi="Trebuchet MS" w:cs="Calibri"/>
          <w:color w:val="0070C0"/>
          <w:spacing w:val="1"/>
          <w:sz w:val="24"/>
          <w:szCs w:val="24"/>
          <w:lang w:val="ro-RO"/>
        </w:rPr>
        <w:t xml:space="preserve">ţii de lucrări semnate de către </w:t>
      </w:r>
      <w:r w:rsidRPr="001F2203">
        <w:rPr>
          <w:rFonts w:ascii="Trebuchet MS" w:eastAsia="Arial" w:hAnsi="Trebuchet MS" w:cs="Calibri"/>
          <w:color w:val="0070C0"/>
          <w:spacing w:val="1"/>
          <w:sz w:val="24"/>
          <w:szCs w:val="24"/>
          <w:lang w:val="ro-RO"/>
        </w:rPr>
        <w:t>antreprenor, diriginte de şantier şi beneficiar;</w:t>
      </w:r>
    </w:p>
    <w:p w14:paraId="389754C8"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Pentru obligaţiile de plată aferente contractelor de furnizare: declaraţii vamale</w:t>
      </w:r>
    </w:p>
    <w:p w14:paraId="209C560C" w14:textId="77777777" w:rsid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 xml:space="preserve">(pentru bunurile din import, alte ţări decât UE), CMR, </w:t>
      </w:r>
      <w:r>
        <w:rPr>
          <w:rFonts w:ascii="Trebuchet MS" w:eastAsia="Arial" w:hAnsi="Trebuchet MS" w:cs="Calibri"/>
          <w:color w:val="0070C0"/>
          <w:spacing w:val="1"/>
          <w:sz w:val="24"/>
          <w:szCs w:val="24"/>
          <w:lang w:val="ro-RO"/>
        </w:rPr>
        <w:t xml:space="preserve">garanţia de bună execuţie (dacă </w:t>
      </w:r>
      <w:r w:rsidRPr="001F2203">
        <w:rPr>
          <w:rFonts w:ascii="Trebuchet MS" w:eastAsia="Arial" w:hAnsi="Trebuchet MS" w:cs="Calibri"/>
          <w:color w:val="0070C0"/>
          <w:spacing w:val="1"/>
          <w:sz w:val="24"/>
          <w:szCs w:val="24"/>
          <w:lang w:val="ro-RO"/>
        </w:rPr>
        <w:t>este prevăzută în contractul de furnizare), Procese v</w:t>
      </w:r>
      <w:r>
        <w:rPr>
          <w:rFonts w:ascii="Trebuchet MS" w:eastAsia="Arial" w:hAnsi="Trebuchet MS" w:cs="Calibri"/>
          <w:color w:val="0070C0"/>
          <w:spacing w:val="1"/>
          <w:sz w:val="24"/>
          <w:szCs w:val="24"/>
          <w:lang w:val="ro-RO"/>
        </w:rPr>
        <w:t xml:space="preserve">erbale de predare – primire (cu </w:t>
      </w:r>
      <w:r w:rsidRPr="001F2203">
        <w:rPr>
          <w:rFonts w:ascii="Trebuchet MS" w:eastAsia="Arial" w:hAnsi="Trebuchet MS" w:cs="Calibri"/>
          <w:color w:val="0070C0"/>
          <w:spacing w:val="1"/>
          <w:sz w:val="24"/>
          <w:szCs w:val="24"/>
          <w:lang w:val="ro-RO"/>
        </w:rPr>
        <w:t xml:space="preserve">excepţia facturilor de avans) şi Procese verbale de </w:t>
      </w:r>
      <w:r>
        <w:rPr>
          <w:rFonts w:ascii="Trebuchet MS" w:eastAsia="Arial" w:hAnsi="Trebuchet MS" w:cs="Calibri"/>
          <w:color w:val="0070C0"/>
          <w:spacing w:val="1"/>
          <w:sz w:val="24"/>
          <w:szCs w:val="24"/>
          <w:lang w:val="ro-RO"/>
        </w:rPr>
        <w:t xml:space="preserve">punere în funcţiune (se acceptă </w:t>
      </w:r>
      <w:r w:rsidRPr="001F2203">
        <w:rPr>
          <w:rFonts w:ascii="Trebuchet MS" w:eastAsia="Arial" w:hAnsi="Trebuchet MS" w:cs="Calibri"/>
          <w:color w:val="0070C0"/>
          <w:spacing w:val="1"/>
          <w:sz w:val="24"/>
          <w:szCs w:val="24"/>
          <w:lang w:val="ro-RO"/>
        </w:rPr>
        <w:t>depunerea acestuia la cererea de rambursare finală î</w:t>
      </w:r>
      <w:r>
        <w:rPr>
          <w:rFonts w:ascii="Trebuchet MS" w:eastAsia="Arial" w:hAnsi="Trebuchet MS" w:cs="Calibri"/>
          <w:color w:val="0070C0"/>
          <w:spacing w:val="1"/>
          <w:sz w:val="24"/>
          <w:szCs w:val="24"/>
          <w:lang w:val="ro-RO"/>
        </w:rPr>
        <w:t xml:space="preserve">n cazuri temeinic justificate), </w:t>
      </w:r>
      <w:r w:rsidRPr="001F2203">
        <w:rPr>
          <w:rFonts w:ascii="Trebuchet MS" w:eastAsia="Arial" w:hAnsi="Trebuchet MS" w:cs="Calibri"/>
          <w:color w:val="0070C0"/>
          <w:spacing w:val="1"/>
          <w:sz w:val="24"/>
          <w:szCs w:val="24"/>
          <w:lang w:val="ro-RO"/>
        </w:rPr>
        <w:t>certificate de garanţie, declaraţie de conformitate;</w:t>
      </w:r>
    </w:p>
    <w:p w14:paraId="289DD896"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VI. Documente care atestă respectarea regulilor de informare şi</w:t>
      </w:r>
      <w:r>
        <w:rPr>
          <w:rFonts w:ascii="Trebuchet MS" w:eastAsia="Arial" w:hAnsi="Trebuchet MS" w:cs="Calibri"/>
          <w:color w:val="0070C0"/>
          <w:spacing w:val="1"/>
          <w:sz w:val="24"/>
          <w:szCs w:val="24"/>
          <w:lang w:val="ro-RO"/>
        </w:rPr>
        <w:t xml:space="preserve"> publicitate conform Manualului </w:t>
      </w:r>
      <w:r w:rsidRPr="001F2203">
        <w:rPr>
          <w:rFonts w:ascii="Trebuchet MS" w:eastAsia="Arial" w:hAnsi="Trebuchet MS" w:cs="Calibri"/>
          <w:color w:val="0070C0"/>
          <w:spacing w:val="1"/>
          <w:sz w:val="24"/>
          <w:szCs w:val="24"/>
          <w:lang w:val="ro-RO"/>
        </w:rPr>
        <w:t>de identitate vizuală: fotografii după echipamentele eticheta</w:t>
      </w:r>
      <w:r>
        <w:rPr>
          <w:rFonts w:ascii="Trebuchet MS" w:eastAsia="Arial" w:hAnsi="Trebuchet MS" w:cs="Calibri"/>
          <w:color w:val="0070C0"/>
          <w:spacing w:val="1"/>
          <w:sz w:val="24"/>
          <w:szCs w:val="24"/>
          <w:lang w:val="ro-RO"/>
        </w:rPr>
        <w:t xml:space="preserve">te, achiziţionate prin proiect, </w:t>
      </w:r>
      <w:r w:rsidRPr="001F2203">
        <w:rPr>
          <w:rFonts w:ascii="Trebuchet MS" w:eastAsia="Arial" w:hAnsi="Trebuchet MS" w:cs="Calibri"/>
          <w:color w:val="0070C0"/>
          <w:spacing w:val="1"/>
          <w:sz w:val="24"/>
          <w:szCs w:val="24"/>
          <w:lang w:val="ro-RO"/>
        </w:rPr>
        <w:t>anunţuri, comunicate, fotografii pentru plăci sau panouri temporare/ permanente.</w:t>
      </w:r>
    </w:p>
    <w:p w14:paraId="4A8ABE3F"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Respectarea regulilor de identitate vizuală face obiectul verificării raportului de progres.</w:t>
      </w:r>
    </w:p>
    <w:p w14:paraId="47B142DD"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VII. Raport de audit întocmit de un auditor independent (cu pre</w:t>
      </w:r>
      <w:r w:rsidR="008576E7">
        <w:rPr>
          <w:rFonts w:ascii="Trebuchet MS" w:eastAsia="Arial" w:hAnsi="Trebuchet MS" w:cs="Calibri"/>
          <w:color w:val="0070C0"/>
          <w:spacing w:val="1"/>
          <w:sz w:val="24"/>
          <w:szCs w:val="24"/>
          <w:lang w:val="ro-RO"/>
        </w:rPr>
        <w:t xml:space="preserve">zentarea copiei după documentul </w:t>
      </w:r>
      <w:r w:rsidRPr="001F2203">
        <w:rPr>
          <w:rFonts w:ascii="Trebuchet MS" w:eastAsia="Arial" w:hAnsi="Trebuchet MS" w:cs="Calibri"/>
          <w:color w:val="0070C0"/>
          <w:spacing w:val="1"/>
          <w:sz w:val="24"/>
          <w:szCs w:val="24"/>
          <w:lang w:val="ro-RO"/>
        </w:rPr>
        <w:t>de atestare, valabil la data efectuării auditului) care certific</w:t>
      </w:r>
      <w:r w:rsidR="008576E7">
        <w:rPr>
          <w:rFonts w:ascii="Trebuchet MS" w:eastAsia="Arial" w:hAnsi="Trebuchet MS" w:cs="Calibri"/>
          <w:color w:val="0070C0"/>
          <w:spacing w:val="1"/>
          <w:sz w:val="24"/>
          <w:szCs w:val="24"/>
          <w:lang w:val="ro-RO"/>
        </w:rPr>
        <w:t xml:space="preserve">ă faptul că proiectul din punct </w:t>
      </w:r>
      <w:r w:rsidRPr="001F2203">
        <w:rPr>
          <w:rFonts w:ascii="Trebuchet MS" w:eastAsia="Arial" w:hAnsi="Trebuchet MS" w:cs="Calibri"/>
          <w:color w:val="0070C0"/>
          <w:spacing w:val="1"/>
          <w:sz w:val="24"/>
          <w:szCs w:val="24"/>
          <w:lang w:val="ro-RO"/>
        </w:rPr>
        <w:t>de vedere economic şi financiar respectă obligaţiile asumate</w:t>
      </w:r>
      <w:r w:rsidR="008576E7">
        <w:rPr>
          <w:rFonts w:ascii="Trebuchet MS" w:eastAsia="Arial" w:hAnsi="Trebuchet MS" w:cs="Calibri"/>
          <w:color w:val="0070C0"/>
          <w:spacing w:val="1"/>
          <w:sz w:val="24"/>
          <w:szCs w:val="24"/>
          <w:lang w:val="ro-RO"/>
        </w:rPr>
        <w:t xml:space="preserve"> prin contractul de finanţare – </w:t>
      </w:r>
      <w:r w:rsidRPr="001F2203">
        <w:rPr>
          <w:rFonts w:ascii="Trebuchet MS" w:eastAsia="Arial" w:hAnsi="Trebuchet MS" w:cs="Calibri"/>
          <w:color w:val="0070C0"/>
          <w:spacing w:val="1"/>
          <w:sz w:val="24"/>
          <w:szCs w:val="24"/>
          <w:lang w:val="ro-RO"/>
        </w:rPr>
        <w:t>obligatoriu la cererea de rambursare finală.</w:t>
      </w:r>
    </w:p>
    <w:p w14:paraId="765EF92A"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VIII. Doar pentru proiectele care au prevăzut în contractele de fi</w:t>
      </w:r>
      <w:r w:rsidR="008576E7">
        <w:rPr>
          <w:rFonts w:ascii="Trebuchet MS" w:eastAsia="Arial" w:hAnsi="Trebuchet MS" w:cs="Calibri"/>
          <w:color w:val="0070C0"/>
          <w:spacing w:val="1"/>
          <w:sz w:val="24"/>
          <w:szCs w:val="24"/>
          <w:lang w:val="ro-RO"/>
        </w:rPr>
        <w:t xml:space="preserve">nanţare, raport de audit tehnic </w:t>
      </w:r>
      <w:r w:rsidRPr="001F2203">
        <w:rPr>
          <w:rFonts w:ascii="Trebuchet MS" w:eastAsia="Arial" w:hAnsi="Trebuchet MS" w:cs="Calibri"/>
          <w:color w:val="0070C0"/>
          <w:spacing w:val="1"/>
          <w:sz w:val="24"/>
          <w:szCs w:val="24"/>
          <w:lang w:val="ro-RO"/>
        </w:rPr>
        <w:t>realizat de un auditor independent (cu prezentarea copi</w:t>
      </w:r>
      <w:r w:rsidR="008576E7">
        <w:rPr>
          <w:rFonts w:ascii="Trebuchet MS" w:eastAsia="Arial" w:hAnsi="Trebuchet MS" w:cs="Calibri"/>
          <w:color w:val="0070C0"/>
          <w:spacing w:val="1"/>
          <w:sz w:val="24"/>
          <w:szCs w:val="24"/>
          <w:lang w:val="ro-RO"/>
        </w:rPr>
        <w:t xml:space="preserve">ei după documentul de atestare, </w:t>
      </w:r>
      <w:r w:rsidRPr="001F2203">
        <w:rPr>
          <w:rFonts w:ascii="Trebuchet MS" w:eastAsia="Arial" w:hAnsi="Trebuchet MS" w:cs="Calibri"/>
          <w:color w:val="0070C0"/>
          <w:spacing w:val="1"/>
          <w:sz w:val="24"/>
          <w:szCs w:val="24"/>
          <w:lang w:val="ro-RO"/>
        </w:rPr>
        <w:t>valabil la data efectuării auditului, care certifică faptul c</w:t>
      </w:r>
      <w:r w:rsidR="008576E7">
        <w:rPr>
          <w:rFonts w:ascii="Trebuchet MS" w:eastAsia="Arial" w:hAnsi="Trebuchet MS" w:cs="Calibri"/>
          <w:color w:val="0070C0"/>
          <w:spacing w:val="1"/>
          <w:sz w:val="24"/>
          <w:szCs w:val="24"/>
          <w:lang w:val="ro-RO"/>
        </w:rPr>
        <w:t xml:space="preserve">ă proiectul este implementat în </w:t>
      </w:r>
      <w:r w:rsidRPr="001F2203">
        <w:rPr>
          <w:rFonts w:ascii="Trebuchet MS" w:eastAsia="Arial" w:hAnsi="Trebuchet MS" w:cs="Calibri"/>
          <w:color w:val="0070C0"/>
          <w:spacing w:val="1"/>
          <w:sz w:val="24"/>
          <w:szCs w:val="24"/>
          <w:lang w:val="ro-RO"/>
        </w:rPr>
        <w:t>locaţia menţionată în contract, că este în stare de funcţi</w:t>
      </w:r>
      <w:r w:rsidR="008576E7">
        <w:rPr>
          <w:rFonts w:ascii="Trebuchet MS" w:eastAsia="Arial" w:hAnsi="Trebuchet MS" w:cs="Calibri"/>
          <w:color w:val="0070C0"/>
          <w:spacing w:val="1"/>
          <w:sz w:val="24"/>
          <w:szCs w:val="24"/>
          <w:lang w:val="ro-RO"/>
        </w:rPr>
        <w:t xml:space="preserve">onare şi că din punct de vedere </w:t>
      </w:r>
      <w:r w:rsidRPr="001F2203">
        <w:rPr>
          <w:rFonts w:ascii="Trebuchet MS" w:eastAsia="Arial" w:hAnsi="Trebuchet MS" w:cs="Calibri"/>
          <w:color w:val="0070C0"/>
          <w:spacing w:val="1"/>
          <w:sz w:val="24"/>
          <w:szCs w:val="24"/>
          <w:lang w:val="ro-RO"/>
        </w:rPr>
        <w:t>tehnic şi de securitate respectă obligaţiile asumate prin co</w:t>
      </w:r>
      <w:r w:rsidR="008576E7">
        <w:rPr>
          <w:rFonts w:ascii="Trebuchet MS" w:eastAsia="Arial" w:hAnsi="Trebuchet MS" w:cs="Calibri"/>
          <w:color w:val="0070C0"/>
          <w:spacing w:val="1"/>
          <w:sz w:val="24"/>
          <w:szCs w:val="24"/>
          <w:lang w:val="ro-RO"/>
        </w:rPr>
        <w:t xml:space="preserve">ntractul de finanţare. Ofiţerul </w:t>
      </w:r>
      <w:r w:rsidRPr="001F2203">
        <w:rPr>
          <w:rFonts w:ascii="Trebuchet MS" w:eastAsia="Arial" w:hAnsi="Trebuchet MS" w:cs="Calibri"/>
          <w:color w:val="0070C0"/>
          <w:spacing w:val="1"/>
          <w:sz w:val="24"/>
          <w:szCs w:val="24"/>
          <w:lang w:val="ro-RO"/>
        </w:rPr>
        <w:t>financiar verifică doar existenţa acestui raport.</w:t>
      </w:r>
    </w:p>
    <w:p w14:paraId="3489BB24"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IX. Declaraţie pe proprie răspundere a reprezentantului legal</w:t>
      </w:r>
      <w:r w:rsidR="008576E7">
        <w:rPr>
          <w:rFonts w:ascii="Trebuchet MS" w:eastAsia="Arial" w:hAnsi="Trebuchet MS" w:cs="Calibri"/>
          <w:color w:val="0070C0"/>
          <w:spacing w:val="1"/>
          <w:sz w:val="24"/>
          <w:szCs w:val="24"/>
          <w:lang w:val="ro-RO"/>
        </w:rPr>
        <w:t xml:space="preserve"> al beneficiarului, din care să </w:t>
      </w:r>
      <w:r w:rsidRPr="001F2203">
        <w:rPr>
          <w:rFonts w:ascii="Trebuchet MS" w:eastAsia="Arial" w:hAnsi="Trebuchet MS" w:cs="Calibri"/>
          <w:color w:val="0070C0"/>
          <w:spacing w:val="1"/>
          <w:sz w:val="24"/>
          <w:szCs w:val="24"/>
          <w:lang w:val="ro-RO"/>
        </w:rPr>
        <w:t>reiasă că toate documentele din dosarul cererii de rambursare sunt conforme cu originalul.</w:t>
      </w:r>
    </w:p>
    <w:p w14:paraId="22DD29B9"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X. Orice alt document suport pentru justificarea cheltuie</w:t>
      </w:r>
      <w:r w:rsidR="008576E7">
        <w:rPr>
          <w:rFonts w:ascii="Trebuchet MS" w:eastAsia="Arial" w:hAnsi="Trebuchet MS" w:cs="Calibri"/>
          <w:color w:val="0070C0"/>
          <w:spacing w:val="1"/>
          <w:sz w:val="24"/>
          <w:szCs w:val="24"/>
          <w:lang w:val="ro-RO"/>
        </w:rPr>
        <w:t xml:space="preserve">lilor solicitate la rambursare: </w:t>
      </w:r>
      <w:r w:rsidRPr="001F2203">
        <w:rPr>
          <w:rFonts w:ascii="Trebuchet MS" w:eastAsia="Arial" w:hAnsi="Trebuchet MS" w:cs="Calibri"/>
          <w:color w:val="0070C0"/>
          <w:spacing w:val="1"/>
          <w:sz w:val="24"/>
          <w:szCs w:val="24"/>
          <w:lang w:val="ro-RO"/>
        </w:rPr>
        <w:t>notificări, note, decizii, declaraţii, adrese.</w:t>
      </w:r>
    </w:p>
    <w:p w14:paraId="1996694A" w14:textId="77777777" w:rsidR="001F2203" w:rsidRP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XI. Documentele/livrabile elaborate în cadrul proiectului, în ca</w:t>
      </w:r>
      <w:r w:rsidR="008576E7">
        <w:rPr>
          <w:rFonts w:ascii="Trebuchet MS" w:eastAsia="Arial" w:hAnsi="Trebuchet MS" w:cs="Calibri"/>
          <w:color w:val="0070C0"/>
          <w:spacing w:val="1"/>
          <w:sz w:val="24"/>
          <w:szCs w:val="24"/>
          <w:lang w:val="ro-RO"/>
        </w:rPr>
        <w:t xml:space="preserve">zul în care AM POCIDIF solicită </w:t>
      </w:r>
      <w:r w:rsidRPr="001F2203">
        <w:rPr>
          <w:rFonts w:ascii="Trebuchet MS" w:eastAsia="Arial" w:hAnsi="Trebuchet MS" w:cs="Calibri"/>
          <w:color w:val="0070C0"/>
          <w:spacing w:val="1"/>
          <w:sz w:val="24"/>
          <w:szCs w:val="24"/>
          <w:lang w:val="ro-RO"/>
        </w:rPr>
        <w:t>expres acest lucru.</w:t>
      </w:r>
    </w:p>
    <w:p w14:paraId="3A51EF82" w14:textId="77777777" w:rsidR="001F2203" w:rsidRDefault="001F2203" w:rsidP="001F2203">
      <w:pPr>
        <w:tabs>
          <w:tab w:val="left" w:pos="450"/>
        </w:tabs>
        <w:ind w:right="75"/>
        <w:jc w:val="both"/>
        <w:rPr>
          <w:rFonts w:ascii="Trebuchet MS" w:eastAsia="Arial" w:hAnsi="Trebuchet MS" w:cs="Calibri"/>
          <w:color w:val="0070C0"/>
          <w:spacing w:val="1"/>
          <w:sz w:val="24"/>
          <w:szCs w:val="24"/>
          <w:lang w:val="ro-RO"/>
        </w:rPr>
      </w:pPr>
      <w:r w:rsidRPr="001F2203">
        <w:rPr>
          <w:rFonts w:ascii="Trebuchet MS" w:eastAsia="Arial" w:hAnsi="Trebuchet MS" w:cs="Calibri"/>
          <w:color w:val="0070C0"/>
          <w:spacing w:val="1"/>
          <w:sz w:val="24"/>
          <w:szCs w:val="24"/>
          <w:lang w:val="ro-RO"/>
        </w:rPr>
        <w:t>XII. În cazul proiectelor generatoare de venit, Beneficiaru</w:t>
      </w:r>
      <w:r w:rsidR="008576E7">
        <w:rPr>
          <w:rFonts w:ascii="Trebuchet MS" w:eastAsia="Arial" w:hAnsi="Trebuchet MS" w:cs="Calibri"/>
          <w:color w:val="0070C0"/>
          <w:spacing w:val="1"/>
          <w:sz w:val="24"/>
          <w:szCs w:val="24"/>
          <w:lang w:val="ro-RO"/>
        </w:rPr>
        <w:t xml:space="preserve">l este obligat să declare toate </w:t>
      </w:r>
      <w:r w:rsidRPr="001F2203">
        <w:rPr>
          <w:rFonts w:ascii="Trebuchet MS" w:eastAsia="Arial" w:hAnsi="Trebuchet MS" w:cs="Calibri"/>
          <w:color w:val="0070C0"/>
          <w:spacing w:val="1"/>
          <w:sz w:val="24"/>
          <w:szCs w:val="24"/>
          <w:lang w:val="ro-RO"/>
        </w:rPr>
        <w:t>veniturile direct realizate în timpul implementării Proi</w:t>
      </w:r>
      <w:r w:rsidR="008576E7">
        <w:rPr>
          <w:rFonts w:ascii="Trebuchet MS" w:eastAsia="Arial" w:hAnsi="Trebuchet MS" w:cs="Calibri"/>
          <w:color w:val="0070C0"/>
          <w:spacing w:val="1"/>
          <w:sz w:val="24"/>
          <w:szCs w:val="24"/>
          <w:lang w:val="ro-RO"/>
        </w:rPr>
        <w:t xml:space="preserve">ectului, ca rezultat al acestei </w:t>
      </w:r>
      <w:r w:rsidRPr="001F2203">
        <w:rPr>
          <w:rFonts w:ascii="Trebuchet MS" w:eastAsia="Arial" w:hAnsi="Trebuchet MS" w:cs="Calibri"/>
          <w:color w:val="0070C0"/>
          <w:spacing w:val="1"/>
          <w:sz w:val="24"/>
          <w:szCs w:val="24"/>
          <w:lang w:val="ro-RO"/>
        </w:rPr>
        <w:t>implementări şi nepreconizate la data aprobării acestuia</w:t>
      </w:r>
    </w:p>
    <w:p w14:paraId="745E2DD5" w14:textId="77777777" w:rsidR="001F2203" w:rsidRDefault="001F2203" w:rsidP="00C72D33">
      <w:pPr>
        <w:tabs>
          <w:tab w:val="left" w:pos="450"/>
        </w:tabs>
        <w:ind w:right="75"/>
        <w:jc w:val="both"/>
        <w:rPr>
          <w:rFonts w:ascii="Trebuchet MS" w:eastAsia="Arial" w:hAnsi="Trebuchet MS" w:cs="Calibri"/>
          <w:color w:val="0070C0"/>
          <w:spacing w:val="1"/>
          <w:sz w:val="24"/>
          <w:szCs w:val="24"/>
          <w:lang w:val="ro-RO"/>
        </w:rPr>
      </w:pPr>
    </w:p>
    <w:p w14:paraId="5C113BE3" w14:textId="77777777" w:rsidR="008576E7" w:rsidRDefault="008576E7" w:rsidP="00C72D33">
      <w:pPr>
        <w:tabs>
          <w:tab w:val="left" w:pos="450"/>
        </w:tabs>
        <w:ind w:right="75"/>
        <w:jc w:val="both"/>
        <w:rPr>
          <w:rFonts w:ascii="Trebuchet MS" w:eastAsia="Arial" w:hAnsi="Trebuchet MS" w:cs="Calibri"/>
          <w:color w:val="0070C0"/>
          <w:spacing w:val="1"/>
          <w:sz w:val="24"/>
          <w:szCs w:val="24"/>
          <w:lang w:val="ro-RO"/>
        </w:rPr>
      </w:pPr>
    </w:p>
    <w:p w14:paraId="1C3368E1"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(b) ÎN CAZUL APLICĂRII MECANISMULUI DE PLATĂ, cererea de plată va fi însoţită de</w:t>
      </w:r>
    </w:p>
    <w:p w14:paraId="7B4B4B6A"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următoarele documente:</w:t>
      </w:r>
    </w:p>
    <w:p w14:paraId="12990CE2"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I. OPIS</w:t>
      </w:r>
    </w:p>
    <w:p w14:paraId="148FF8D2"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II. Formularul Cererii de plată, conform aplicației MySMIS;</w:t>
      </w:r>
    </w:p>
    <w:p w14:paraId="72494509"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III. Raportul de progres aferent perioadei de referinţă a cererii de rambursare</w:t>
      </w:r>
    </w:p>
    <w:p w14:paraId="7FEA65AC"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IV. Documente financiar – contabile, ordonate pe categoria respectivă de cheltuieli:</w:t>
      </w:r>
    </w:p>
    <w:p w14:paraId="5E4B7DFB"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Contractul de achiziţie/ contract de vânzar</w:t>
      </w:r>
      <w:r>
        <w:rPr>
          <w:rFonts w:ascii="Trebuchet MS" w:eastAsia="Arial" w:hAnsi="Trebuchet MS" w:cs="Calibri"/>
          <w:color w:val="0070C0"/>
          <w:spacing w:val="1"/>
          <w:sz w:val="24"/>
          <w:szCs w:val="24"/>
          <w:lang w:val="ro-RO"/>
        </w:rPr>
        <w:t xml:space="preserve">e/cumpărare autentificat pentru </w:t>
      </w:r>
      <w:r w:rsidRPr="008576E7">
        <w:rPr>
          <w:rFonts w:ascii="Trebuchet MS" w:eastAsia="Arial" w:hAnsi="Trebuchet MS" w:cs="Calibri"/>
          <w:color w:val="0070C0"/>
          <w:spacing w:val="1"/>
          <w:sz w:val="24"/>
          <w:szCs w:val="24"/>
          <w:lang w:val="ro-RO"/>
        </w:rPr>
        <w:t>clădire/spațiu /acordul-cadru şi, după caz, acte adiționale, împreună cu dosarul</w:t>
      </w:r>
    </w:p>
    <w:p w14:paraId="112CE1D3"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de achiziţie întocmit conform prevederilor legale în vigoare;</w:t>
      </w:r>
    </w:p>
    <w:p w14:paraId="01E014C0"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Facturi (facturile de avans sunt însoţite de instru</w:t>
      </w:r>
      <w:r>
        <w:rPr>
          <w:rFonts w:ascii="Trebuchet MS" w:eastAsia="Arial" w:hAnsi="Trebuchet MS" w:cs="Calibri"/>
          <w:color w:val="0070C0"/>
          <w:spacing w:val="1"/>
          <w:sz w:val="24"/>
          <w:szCs w:val="24"/>
          <w:lang w:val="ro-RO"/>
        </w:rPr>
        <w:t xml:space="preserve">mente de garantare). Pe factură </w:t>
      </w:r>
      <w:r w:rsidRPr="008576E7">
        <w:rPr>
          <w:rFonts w:ascii="Trebuchet MS" w:eastAsia="Arial" w:hAnsi="Trebuchet MS" w:cs="Calibri"/>
          <w:color w:val="0070C0"/>
          <w:spacing w:val="1"/>
          <w:sz w:val="24"/>
          <w:szCs w:val="24"/>
          <w:lang w:val="ro-RO"/>
        </w:rPr>
        <w:t>trebuie scris numele contractorului, numărul și</w:t>
      </w:r>
      <w:r>
        <w:rPr>
          <w:rFonts w:ascii="Trebuchet MS" w:eastAsia="Arial" w:hAnsi="Trebuchet MS" w:cs="Calibri"/>
          <w:color w:val="0070C0"/>
          <w:spacing w:val="1"/>
          <w:sz w:val="24"/>
          <w:szCs w:val="24"/>
          <w:lang w:val="ro-RO"/>
        </w:rPr>
        <w:t xml:space="preserve"> data contractului de executare </w:t>
      </w:r>
      <w:r w:rsidRPr="008576E7">
        <w:rPr>
          <w:rFonts w:ascii="Trebuchet MS" w:eastAsia="Arial" w:hAnsi="Trebuchet MS" w:cs="Calibri"/>
          <w:color w:val="0070C0"/>
          <w:spacing w:val="1"/>
          <w:sz w:val="24"/>
          <w:szCs w:val="24"/>
          <w:lang w:val="ro-RO"/>
        </w:rPr>
        <w:t xml:space="preserve">lucrări/furnizare bunuri/prestare servicii conform </w:t>
      </w:r>
      <w:r>
        <w:rPr>
          <w:rFonts w:ascii="Trebuchet MS" w:eastAsia="Arial" w:hAnsi="Trebuchet MS" w:cs="Calibri"/>
          <w:color w:val="0070C0"/>
          <w:spacing w:val="1"/>
          <w:sz w:val="24"/>
          <w:szCs w:val="24"/>
          <w:lang w:val="ro-RO"/>
        </w:rPr>
        <w:t xml:space="preserve">căruia se va face plata. Pentru </w:t>
      </w:r>
      <w:r w:rsidRPr="008576E7">
        <w:rPr>
          <w:rFonts w:ascii="Trebuchet MS" w:eastAsia="Arial" w:hAnsi="Trebuchet MS" w:cs="Calibri"/>
          <w:color w:val="0070C0"/>
          <w:spacing w:val="1"/>
          <w:sz w:val="24"/>
          <w:szCs w:val="24"/>
          <w:lang w:val="ro-RO"/>
        </w:rPr>
        <w:t xml:space="preserve">evitarea dublei finanțări fiecare factură va avea </w:t>
      </w:r>
      <w:r>
        <w:rPr>
          <w:rFonts w:ascii="Trebuchet MS" w:eastAsia="Arial" w:hAnsi="Trebuchet MS" w:cs="Calibri"/>
          <w:color w:val="0070C0"/>
          <w:spacing w:val="1"/>
          <w:sz w:val="24"/>
          <w:szCs w:val="24"/>
          <w:lang w:val="ro-RO"/>
        </w:rPr>
        <w:t xml:space="preserve">menționat codul SMIS și numărul </w:t>
      </w:r>
      <w:r w:rsidRPr="008576E7">
        <w:rPr>
          <w:rFonts w:ascii="Trebuchet MS" w:eastAsia="Arial" w:hAnsi="Trebuchet MS" w:cs="Calibri"/>
          <w:color w:val="0070C0"/>
          <w:spacing w:val="1"/>
          <w:sz w:val="24"/>
          <w:szCs w:val="24"/>
          <w:lang w:val="ro-RO"/>
        </w:rPr>
        <w:t>contractului de finanțare. Denumirea produsului/serv</w:t>
      </w:r>
      <w:r>
        <w:rPr>
          <w:rFonts w:ascii="Trebuchet MS" w:eastAsia="Arial" w:hAnsi="Trebuchet MS" w:cs="Calibri"/>
          <w:color w:val="0070C0"/>
          <w:spacing w:val="1"/>
          <w:sz w:val="24"/>
          <w:szCs w:val="24"/>
          <w:lang w:val="ro-RO"/>
        </w:rPr>
        <w:t xml:space="preserve">iciului/lucrării trebuie să fie </w:t>
      </w:r>
      <w:r w:rsidRPr="008576E7">
        <w:rPr>
          <w:rFonts w:ascii="Trebuchet MS" w:eastAsia="Arial" w:hAnsi="Trebuchet MS" w:cs="Calibri"/>
          <w:color w:val="0070C0"/>
          <w:spacing w:val="1"/>
          <w:sz w:val="24"/>
          <w:szCs w:val="24"/>
          <w:lang w:val="ro-RO"/>
        </w:rPr>
        <w:t>corelată cu cea specificată în bugetul aprobat al proiectului;</w:t>
      </w:r>
    </w:p>
    <w:p w14:paraId="0C88CCF7"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Documentul ce atestă deschiderea contului special la Trezoreria Statului;</w:t>
      </w:r>
    </w:p>
    <w:p w14:paraId="772BD095"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Fișe de cont și note contabile aferente, fişa mijlocului fix, după caz;</w:t>
      </w:r>
    </w:p>
    <w:p w14:paraId="66EDE572"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Pentru obligațiile de plată privind achiziția de clă</w:t>
      </w:r>
      <w:r>
        <w:rPr>
          <w:rFonts w:ascii="Trebuchet MS" w:eastAsia="Arial" w:hAnsi="Trebuchet MS" w:cs="Calibri"/>
          <w:color w:val="0070C0"/>
          <w:spacing w:val="1"/>
          <w:sz w:val="24"/>
          <w:szCs w:val="24"/>
          <w:lang w:val="ro-RO"/>
        </w:rPr>
        <w:t xml:space="preserve">dire/spațui: contract de </w:t>
      </w:r>
      <w:r w:rsidRPr="008576E7">
        <w:rPr>
          <w:rFonts w:ascii="Trebuchet MS" w:eastAsia="Arial" w:hAnsi="Trebuchet MS" w:cs="Calibri"/>
          <w:color w:val="0070C0"/>
          <w:spacing w:val="1"/>
          <w:sz w:val="24"/>
          <w:szCs w:val="24"/>
          <w:lang w:val="ro-RO"/>
        </w:rPr>
        <w:t>vânzare/cumpărare autentificat pentru clădirea/spațiu</w:t>
      </w:r>
      <w:r>
        <w:rPr>
          <w:rFonts w:ascii="Trebuchet MS" w:eastAsia="Arial" w:hAnsi="Trebuchet MS" w:cs="Calibri"/>
          <w:color w:val="0070C0"/>
          <w:spacing w:val="1"/>
          <w:sz w:val="24"/>
          <w:szCs w:val="24"/>
          <w:lang w:val="ro-RO"/>
        </w:rPr>
        <w:t xml:space="preserve">l unde se va efectua investiția </w:t>
      </w:r>
      <w:r w:rsidRPr="008576E7">
        <w:rPr>
          <w:rFonts w:ascii="Trebuchet MS" w:eastAsia="Arial" w:hAnsi="Trebuchet MS" w:cs="Calibri"/>
          <w:color w:val="0070C0"/>
          <w:spacing w:val="1"/>
          <w:sz w:val="24"/>
          <w:szCs w:val="24"/>
          <w:lang w:val="ro-RO"/>
        </w:rPr>
        <w:t>raport de evaluare întocmit de către un evaluator ind</w:t>
      </w:r>
      <w:r>
        <w:rPr>
          <w:rFonts w:ascii="Trebuchet MS" w:eastAsia="Arial" w:hAnsi="Trebuchet MS" w:cs="Calibri"/>
          <w:color w:val="0070C0"/>
          <w:spacing w:val="1"/>
          <w:sz w:val="24"/>
          <w:szCs w:val="24"/>
          <w:lang w:val="ro-RO"/>
        </w:rPr>
        <w:t xml:space="preserve">ependent autorizat prin care se </w:t>
      </w:r>
      <w:r w:rsidRPr="008576E7">
        <w:rPr>
          <w:rFonts w:ascii="Trebuchet MS" w:eastAsia="Arial" w:hAnsi="Trebuchet MS" w:cs="Calibri"/>
          <w:color w:val="0070C0"/>
          <w:spacing w:val="1"/>
          <w:sz w:val="24"/>
          <w:szCs w:val="24"/>
          <w:lang w:val="ro-RO"/>
        </w:rPr>
        <w:t>certifică dacă costul clădirii/spațiului nu excede val</w:t>
      </w:r>
      <w:r>
        <w:rPr>
          <w:rFonts w:ascii="Trebuchet MS" w:eastAsia="Arial" w:hAnsi="Trebuchet MS" w:cs="Calibri"/>
          <w:color w:val="0070C0"/>
          <w:spacing w:val="1"/>
          <w:sz w:val="24"/>
          <w:szCs w:val="24"/>
          <w:lang w:val="ro-RO"/>
        </w:rPr>
        <w:t xml:space="preserve">oarea de piață și dacă imobilul </w:t>
      </w:r>
      <w:r w:rsidRPr="008576E7">
        <w:rPr>
          <w:rFonts w:ascii="Trebuchet MS" w:eastAsia="Arial" w:hAnsi="Trebuchet MS" w:cs="Calibri"/>
          <w:color w:val="0070C0"/>
          <w:spacing w:val="1"/>
          <w:sz w:val="24"/>
          <w:szCs w:val="24"/>
          <w:lang w:val="ro-RO"/>
        </w:rPr>
        <w:t>respectă condițiile tehnice prevăzute în legislația naț</w:t>
      </w:r>
      <w:r>
        <w:rPr>
          <w:rFonts w:ascii="Trebuchet MS" w:eastAsia="Arial" w:hAnsi="Trebuchet MS" w:cs="Calibri"/>
          <w:color w:val="0070C0"/>
          <w:spacing w:val="1"/>
          <w:sz w:val="24"/>
          <w:szCs w:val="24"/>
          <w:lang w:val="ro-RO"/>
        </w:rPr>
        <w:t xml:space="preserve">ională (în acest raport, costul </w:t>
      </w:r>
      <w:r w:rsidRPr="008576E7">
        <w:rPr>
          <w:rFonts w:ascii="Trebuchet MS" w:eastAsia="Arial" w:hAnsi="Trebuchet MS" w:cs="Calibri"/>
          <w:color w:val="0070C0"/>
          <w:spacing w:val="1"/>
          <w:sz w:val="24"/>
          <w:szCs w:val="24"/>
          <w:lang w:val="ro-RO"/>
        </w:rPr>
        <w:t>clădirii/spațiului trebuie specificate separat), extras de carte funciară după caz,</w:t>
      </w:r>
      <w:r>
        <w:rPr>
          <w:rFonts w:ascii="Trebuchet MS" w:eastAsia="Arial" w:hAnsi="Trebuchet MS" w:cs="Calibri"/>
          <w:color w:val="0070C0"/>
          <w:spacing w:val="1"/>
          <w:sz w:val="24"/>
          <w:szCs w:val="24"/>
          <w:lang w:val="ro-RO"/>
        </w:rPr>
        <w:t xml:space="preserve"> proces </w:t>
      </w:r>
      <w:r w:rsidRPr="008576E7">
        <w:rPr>
          <w:rFonts w:ascii="Trebuchet MS" w:eastAsia="Arial" w:hAnsi="Trebuchet MS" w:cs="Calibri"/>
          <w:color w:val="0070C0"/>
          <w:spacing w:val="1"/>
          <w:sz w:val="24"/>
          <w:szCs w:val="24"/>
          <w:lang w:val="ro-RO"/>
        </w:rPr>
        <w:t>verbal de predare/primire.</w:t>
      </w:r>
    </w:p>
    <w:p w14:paraId="4F8824C0"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Pentru obligaţiile de plată aferente contractelor de lucr</w:t>
      </w:r>
      <w:r>
        <w:rPr>
          <w:rFonts w:ascii="Trebuchet MS" w:eastAsia="Arial" w:hAnsi="Trebuchet MS" w:cs="Calibri"/>
          <w:color w:val="0070C0"/>
          <w:spacing w:val="1"/>
          <w:sz w:val="24"/>
          <w:szCs w:val="24"/>
          <w:lang w:val="ro-RO"/>
        </w:rPr>
        <w:t xml:space="preserve">ări: autorizaţia de construire, </w:t>
      </w:r>
      <w:r w:rsidRPr="008576E7">
        <w:rPr>
          <w:rFonts w:ascii="Trebuchet MS" w:eastAsia="Arial" w:hAnsi="Trebuchet MS" w:cs="Calibri"/>
          <w:color w:val="0070C0"/>
          <w:spacing w:val="1"/>
          <w:sz w:val="24"/>
          <w:szCs w:val="24"/>
          <w:lang w:val="ro-RO"/>
        </w:rPr>
        <w:t>autorizaţia dirigintelui de şantier, garanţia de bu</w:t>
      </w:r>
      <w:r>
        <w:rPr>
          <w:rFonts w:ascii="Trebuchet MS" w:eastAsia="Arial" w:hAnsi="Trebuchet MS" w:cs="Calibri"/>
          <w:color w:val="0070C0"/>
          <w:spacing w:val="1"/>
          <w:sz w:val="24"/>
          <w:szCs w:val="24"/>
          <w:lang w:val="ro-RO"/>
        </w:rPr>
        <w:t xml:space="preserve">nă execuţie, procesul verbal de </w:t>
      </w:r>
      <w:r w:rsidRPr="008576E7">
        <w:rPr>
          <w:rFonts w:ascii="Trebuchet MS" w:eastAsia="Arial" w:hAnsi="Trebuchet MS" w:cs="Calibri"/>
          <w:color w:val="0070C0"/>
          <w:spacing w:val="1"/>
          <w:sz w:val="24"/>
          <w:szCs w:val="24"/>
          <w:lang w:val="ro-RO"/>
        </w:rPr>
        <w:t>predare-primire a amplasamentului şi a bornelor de r</w:t>
      </w:r>
      <w:r>
        <w:rPr>
          <w:rFonts w:ascii="Trebuchet MS" w:eastAsia="Arial" w:hAnsi="Trebuchet MS" w:cs="Calibri"/>
          <w:color w:val="0070C0"/>
          <w:spacing w:val="1"/>
          <w:sz w:val="24"/>
          <w:szCs w:val="24"/>
          <w:lang w:val="ro-RO"/>
        </w:rPr>
        <w:t xml:space="preserve">epere, Programul de urmărire şi </w:t>
      </w:r>
      <w:r w:rsidRPr="008576E7">
        <w:rPr>
          <w:rFonts w:ascii="Trebuchet MS" w:eastAsia="Arial" w:hAnsi="Trebuchet MS" w:cs="Calibri"/>
          <w:color w:val="0070C0"/>
          <w:spacing w:val="1"/>
          <w:sz w:val="24"/>
          <w:szCs w:val="24"/>
          <w:lang w:val="ro-RO"/>
        </w:rPr>
        <w:t xml:space="preserve">control al calităţii lucrărilor, procesele verbale </w:t>
      </w:r>
      <w:r>
        <w:rPr>
          <w:rFonts w:ascii="Trebuchet MS" w:eastAsia="Arial" w:hAnsi="Trebuchet MS" w:cs="Calibri"/>
          <w:color w:val="0070C0"/>
          <w:spacing w:val="1"/>
          <w:sz w:val="24"/>
          <w:szCs w:val="24"/>
          <w:lang w:val="ro-RO"/>
        </w:rPr>
        <w:t xml:space="preserve">pe faze determinante, procesele </w:t>
      </w:r>
      <w:r w:rsidRPr="008576E7">
        <w:rPr>
          <w:rFonts w:ascii="Trebuchet MS" w:eastAsia="Arial" w:hAnsi="Trebuchet MS" w:cs="Calibri"/>
          <w:color w:val="0070C0"/>
          <w:spacing w:val="1"/>
          <w:sz w:val="24"/>
          <w:szCs w:val="24"/>
          <w:lang w:val="ro-RO"/>
        </w:rPr>
        <w:t>verbale de recepţie la terminarea lucrărilor, situa</w:t>
      </w:r>
      <w:r>
        <w:rPr>
          <w:rFonts w:ascii="Trebuchet MS" w:eastAsia="Arial" w:hAnsi="Trebuchet MS" w:cs="Calibri"/>
          <w:color w:val="0070C0"/>
          <w:spacing w:val="1"/>
          <w:sz w:val="24"/>
          <w:szCs w:val="24"/>
          <w:lang w:val="ro-RO"/>
        </w:rPr>
        <w:t xml:space="preserve">ţii de lucrări semnate de către </w:t>
      </w:r>
      <w:r w:rsidRPr="008576E7">
        <w:rPr>
          <w:rFonts w:ascii="Trebuchet MS" w:eastAsia="Arial" w:hAnsi="Trebuchet MS" w:cs="Calibri"/>
          <w:color w:val="0070C0"/>
          <w:spacing w:val="1"/>
          <w:sz w:val="24"/>
          <w:szCs w:val="24"/>
          <w:lang w:val="ro-RO"/>
        </w:rPr>
        <w:t>antreprenor, diriginte de şantier şi beneficiar;</w:t>
      </w:r>
    </w:p>
    <w:p w14:paraId="34F6A787"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Pentru obligaţiile de plată aferente contractelor de furnizare: declaraţii vamale</w:t>
      </w:r>
    </w:p>
    <w:p w14:paraId="7585AE59"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xml:space="preserve">(pentru bunurile din import, alte ţări decât UE), CMR, </w:t>
      </w:r>
      <w:r>
        <w:rPr>
          <w:rFonts w:ascii="Trebuchet MS" w:eastAsia="Arial" w:hAnsi="Trebuchet MS" w:cs="Calibri"/>
          <w:color w:val="0070C0"/>
          <w:spacing w:val="1"/>
          <w:sz w:val="24"/>
          <w:szCs w:val="24"/>
          <w:lang w:val="ro-RO"/>
        </w:rPr>
        <w:t xml:space="preserve">garanţia de bună execuţie (dacă </w:t>
      </w:r>
      <w:r w:rsidRPr="008576E7">
        <w:rPr>
          <w:rFonts w:ascii="Trebuchet MS" w:eastAsia="Arial" w:hAnsi="Trebuchet MS" w:cs="Calibri"/>
          <w:color w:val="0070C0"/>
          <w:spacing w:val="1"/>
          <w:sz w:val="24"/>
          <w:szCs w:val="24"/>
          <w:lang w:val="ro-RO"/>
        </w:rPr>
        <w:t>este prevăzută în contractul de furnizare), Procese v</w:t>
      </w:r>
      <w:r>
        <w:rPr>
          <w:rFonts w:ascii="Trebuchet MS" w:eastAsia="Arial" w:hAnsi="Trebuchet MS" w:cs="Calibri"/>
          <w:color w:val="0070C0"/>
          <w:spacing w:val="1"/>
          <w:sz w:val="24"/>
          <w:szCs w:val="24"/>
          <w:lang w:val="ro-RO"/>
        </w:rPr>
        <w:t xml:space="preserve">erbale de predare – primire (cu </w:t>
      </w:r>
      <w:r w:rsidRPr="008576E7">
        <w:rPr>
          <w:rFonts w:ascii="Trebuchet MS" w:eastAsia="Arial" w:hAnsi="Trebuchet MS" w:cs="Calibri"/>
          <w:color w:val="0070C0"/>
          <w:spacing w:val="1"/>
          <w:sz w:val="24"/>
          <w:szCs w:val="24"/>
          <w:lang w:val="ro-RO"/>
        </w:rPr>
        <w:t xml:space="preserve">excepţia facturilor de avans) şi Procese verbale de </w:t>
      </w:r>
      <w:r>
        <w:rPr>
          <w:rFonts w:ascii="Trebuchet MS" w:eastAsia="Arial" w:hAnsi="Trebuchet MS" w:cs="Calibri"/>
          <w:color w:val="0070C0"/>
          <w:spacing w:val="1"/>
          <w:sz w:val="24"/>
          <w:szCs w:val="24"/>
          <w:lang w:val="ro-RO"/>
        </w:rPr>
        <w:t xml:space="preserve">punere în funcţiune (se acceptă </w:t>
      </w:r>
      <w:r w:rsidRPr="008576E7">
        <w:rPr>
          <w:rFonts w:ascii="Trebuchet MS" w:eastAsia="Arial" w:hAnsi="Trebuchet MS" w:cs="Calibri"/>
          <w:color w:val="0070C0"/>
          <w:spacing w:val="1"/>
          <w:sz w:val="24"/>
          <w:szCs w:val="24"/>
          <w:lang w:val="ro-RO"/>
        </w:rPr>
        <w:t>depunerea acestuia la cererea de rambursare finală î</w:t>
      </w:r>
      <w:r>
        <w:rPr>
          <w:rFonts w:ascii="Trebuchet MS" w:eastAsia="Arial" w:hAnsi="Trebuchet MS" w:cs="Calibri"/>
          <w:color w:val="0070C0"/>
          <w:spacing w:val="1"/>
          <w:sz w:val="24"/>
          <w:szCs w:val="24"/>
          <w:lang w:val="ro-RO"/>
        </w:rPr>
        <w:t xml:space="preserve">n cazuri temeinic justificate), </w:t>
      </w:r>
      <w:r w:rsidRPr="008576E7">
        <w:rPr>
          <w:rFonts w:ascii="Trebuchet MS" w:eastAsia="Arial" w:hAnsi="Trebuchet MS" w:cs="Calibri"/>
          <w:color w:val="0070C0"/>
          <w:spacing w:val="1"/>
          <w:sz w:val="24"/>
          <w:szCs w:val="24"/>
          <w:lang w:val="ro-RO"/>
        </w:rPr>
        <w:t>certificate de garanţie, declaraţie de conformitate; P</w:t>
      </w:r>
      <w:r>
        <w:rPr>
          <w:rFonts w:ascii="Trebuchet MS" w:eastAsia="Arial" w:hAnsi="Trebuchet MS" w:cs="Calibri"/>
          <w:color w:val="0070C0"/>
          <w:spacing w:val="1"/>
          <w:sz w:val="24"/>
          <w:szCs w:val="24"/>
          <w:lang w:val="ro-RO"/>
        </w:rPr>
        <w:t xml:space="preserve">rocesele verbale vor fi semnate </w:t>
      </w:r>
      <w:r w:rsidRPr="008576E7">
        <w:rPr>
          <w:rFonts w:ascii="Trebuchet MS" w:eastAsia="Arial" w:hAnsi="Trebuchet MS" w:cs="Calibri"/>
          <w:color w:val="0070C0"/>
          <w:spacing w:val="1"/>
          <w:sz w:val="24"/>
          <w:szCs w:val="24"/>
          <w:lang w:val="ro-RO"/>
        </w:rPr>
        <w:t>de toate părţile implicate, după caz;</w:t>
      </w:r>
    </w:p>
    <w:p w14:paraId="247E710A"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 Pentru obligaţiile de plată aferente contractelor de servicii: procesele</w:t>
      </w:r>
    </w:p>
    <w:p w14:paraId="21C344E8"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verbale/rapoartele de prestare a serviciilor; rapoartele d</w:t>
      </w:r>
      <w:r>
        <w:rPr>
          <w:rFonts w:ascii="Trebuchet MS" w:eastAsia="Arial" w:hAnsi="Trebuchet MS" w:cs="Calibri"/>
          <w:color w:val="0070C0"/>
          <w:spacing w:val="1"/>
          <w:sz w:val="24"/>
          <w:szCs w:val="24"/>
          <w:lang w:val="ro-RO"/>
        </w:rPr>
        <w:t xml:space="preserve">e activitate/de audit; În cazul </w:t>
      </w:r>
      <w:r w:rsidRPr="008576E7">
        <w:rPr>
          <w:rFonts w:ascii="Trebuchet MS" w:eastAsia="Arial" w:hAnsi="Trebuchet MS" w:cs="Calibri"/>
          <w:color w:val="0070C0"/>
          <w:spacing w:val="1"/>
          <w:sz w:val="24"/>
          <w:szCs w:val="24"/>
          <w:lang w:val="ro-RO"/>
        </w:rPr>
        <w:t>în care contractul de servicii presupune efectuarea de curs</w:t>
      </w:r>
      <w:r>
        <w:rPr>
          <w:rFonts w:ascii="Trebuchet MS" w:eastAsia="Arial" w:hAnsi="Trebuchet MS" w:cs="Calibri"/>
          <w:color w:val="0070C0"/>
          <w:spacing w:val="1"/>
          <w:sz w:val="24"/>
          <w:szCs w:val="24"/>
          <w:lang w:val="ro-RO"/>
        </w:rPr>
        <w:t xml:space="preserve">uri: fişe de prezenţă la curs, </w:t>
      </w:r>
      <w:r w:rsidRPr="008576E7">
        <w:rPr>
          <w:rFonts w:ascii="Trebuchet MS" w:eastAsia="Arial" w:hAnsi="Trebuchet MS" w:cs="Calibri"/>
          <w:color w:val="0070C0"/>
          <w:spacing w:val="1"/>
          <w:sz w:val="24"/>
          <w:szCs w:val="24"/>
          <w:lang w:val="ro-RO"/>
        </w:rPr>
        <w:t>certificate de participare la curs, certificat const</w:t>
      </w:r>
      <w:r>
        <w:rPr>
          <w:rFonts w:ascii="Trebuchet MS" w:eastAsia="Arial" w:hAnsi="Trebuchet MS" w:cs="Calibri"/>
          <w:color w:val="0070C0"/>
          <w:spacing w:val="1"/>
          <w:sz w:val="24"/>
          <w:szCs w:val="24"/>
          <w:lang w:val="ro-RO"/>
        </w:rPr>
        <w:t xml:space="preserve">atator al firmei prestatoare cu </w:t>
      </w:r>
      <w:r w:rsidRPr="008576E7">
        <w:rPr>
          <w:rFonts w:ascii="Trebuchet MS" w:eastAsia="Arial" w:hAnsi="Trebuchet MS" w:cs="Calibri"/>
          <w:color w:val="0070C0"/>
          <w:spacing w:val="1"/>
          <w:sz w:val="24"/>
          <w:szCs w:val="24"/>
          <w:lang w:val="ro-RO"/>
        </w:rPr>
        <w:t>evidenţierea codului CAEN corespunzător, proces verbal de recepţie;</w:t>
      </w:r>
    </w:p>
    <w:p w14:paraId="5B373B91"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V. Documente care atestă respectarea regulilor de informare şi publicitate conform Manualului</w:t>
      </w:r>
      <w:r>
        <w:rPr>
          <w:rFonts w:ascii="Trebuchet MS" w:eastAsia="Arial" w:hAnsi="Trebuchet MS" w:cs="Calibri"/>
          <w:color w:val="0070C0"/>
          <w:spacing w:val="1"/>
          <w:sz w:val="24"/>
          <w:szCs w:val="24"/>
          <w:lang w:val="ro-RO"/>
        </w:rPr>
        <w:t xml:space="preserve"> </w:t>
      </w:r>
      <w:r w:rsidRPr="008576E7">
        <w:rPr>
          <w:rFonts w:ascii="Trebuchet MS" w:eastAsia="Arial" w:hAnsi="Trebuchet MS" w:cs="Calibri"/>
          <w:color w:val="0070C0"/>
          <w:spacing w:val="1"/>
          <w:sz w:val="24"/>
          <w:szCs w:val="24"/>
          <w:lang w:val="ro-RO"/>
        </w:rPr>
        <w:t>de identitate vizuală: fotografii după echipamente eticheta</w:t>
      </w:r>
      <w:r>
        <w:rPr>
          <w:rFonts w:ascii="Trebuchet MS" w:eastAsia="Arial" w:hAnsi="Trebuchet MS" w:cs="Calibri"/>
          <w:color w:val="0070C0"/>
          <w:spacing w:val="1"/>
          <w:sz w:val="24"/>
          <w:szCs w:val="24"/>
          <w:lang w:val="ro-RO"/>
        </w:rPr>
        <w:t xml:space="preserve">te, achiziţionate prin proiect, </w:t>
      </w:r>
      <w:r w:rsidRPr="008576E7">
        <w:rPr>
          <w:rFonts w:ascii="Trebuchet MS" w:eastAsia="Arial" w:hAnsi="Trebuchet MS" w:cs="Calibri"/>
          <w:color w:val="0070C0"/>
          <w:spacing w:val="1"/>
          <w:sz w:val="24"/>
          <w:szCs w:val="24"/>
          <w:lang w:val="ro-RO"/>
        </w:rPr>
        <w:t>anunţuri, comunicate, fotografii pentru plăci sau panouri temporare/permanente.</w:t>
      </w:r>
    </w:p>
    <w:p w14:paraId="70F507DC"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Respectarea regulilor de identitate vizuală face obiectul verificării raportului de progres;</w:t>
      </w:r>
    </w:p>
    <w:p w14:paraId="033B6921"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lastRenderedPageBreak/>
        <w:t>VI. Alte documente justificative pe care AM POCIDIF le co</w:t>
      </w:r>
      <w:r>
        <w:rPr>
          <w:rFonts w:ascii="Trebuchet MS" w:eastAsia="Arial" w:hAnsi="Trebuchet MS" w:cs="Calibri"/>
          <w:color w:val="0070C0"/>
          <w:spacing w:val="1"/>
          <w:sz w:val="24"/>
          <w:szCs w:val="24"/>
          <w:lang w:val="ro-RO"/>
        </w:rPr>
        <w:t xml:space="preserve">nsideră necesare în procesul de </w:t>
      </w:r>
      <w:r w:rsidRPr="008576E7">
        <w:rPr>
          <w:rFonts w:ascii="Trebuchet MS" w:eastAsia="Arial" w:hAnsi="Trebuchet MS" w:cs="Calibri"/>
          <w:color w:val="0070C0"/>
          <w:spacing w:val="1"/>
          <w:sz w:val="24"/>
          <w:szCs w:val="24"/>
          <w:lang w:val="ro-RO"/>
        </w:rPr>
        <w:t>verificare administrativă a Cererii de Plată.</w:t>
      </w:r>
    </w:p>
    <w:p w14:paraId="193CC12D" w14:textId="77777777" w:rsidR="008576E7" w:rsidRPr="008576E7"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VII. Documentele/livrabile elaborate în cadrul proiectului, în ca</w:t>
      </w:r>
      <w:r>
        <w:rPr>
          <w:rFonts w:ascii="Trebuchet MS" w:eastAsia="Arial" w:hAnsi="Trebuchet MS" w:cs="Calibri"/>
          <w:color w:val="0070C0"/>
          <w:spacing w:val="1"/>
          <w:sz w:val="24"/>
          <w:szCs w:val="24"/>
          <w:lang w:val="ro-RO"/>
        </w:rPr>
        <w:t xml:space="preserve">zul în care AM POCIDIF solicită </w:t>
      </w:r>
      <w:r w:rsidRPr="008576E7">
        <w:rPr>
          <w:rFonts w:ascii="Trebuchet MS" w:eastAsia="Arial" w:hAnsi="Trebuchet MS" w:cs="Calibri"/>
          <w:color w:val="0070C0"/>
          <w:spacing w:val="1"/>
          <w:sz w:val="24"/>
          <w:szCs w:val="24"/>
          <w:lang w:val="ro-RO"/>
        </w:rPr>
        <w:t>expres acest lucru.</w:t>
      </w:r>
    </w:p>
    <w:p w14:paraId="4ACB98F1" w14:textId="77777777" w:rsidR="001F2203" w:rsidRDefault="008576E7" w:rsidP="008576E7">
      <w:pPr>
        <w:tabs>
          <w:tab w:val="left" w:pos="450"/>
        </w:tabs>
        <w:ind w:right="75"/>
        <w:jc w:val="both"/>
        <w:rPr>
          <w:rFonts w:ascii="Trebuchet MS" w:eastAsia="Arial" w:hAnsi="Trebuchet MS" w:cs="Calibri"/>
          <w:color w:val="0070C0"/>
          <w:spacing w:val="1"/>
          <w:sz w:val="24"/>
          <w:szCs w:val="24"/>
          <w:lang w:val="ro-RO"/>
        </w:rPr>
      </w:pPr>
      <w:r w:rsidRPr="008576E7">
        <w:rPr>
          <w:rFonts w:ascii="Trebuchet MS" w:eastAsia="Arial" w:hAnsi="Trebuchet MS" w:cs="Calibri"/>
          <w:color w:val="0070C0"/>
          <w:spacing w:val="1"/>
          <w:sz w:val="24"/>
          <w:szCs w:val="24"/>
          <w:lang w:val="ro-RO"/>
        </w:rPr>
        <w:t>VIII.În cazul proiectelor generatoare de venit, Beneficiaru</w:t>
      </w:r>
      <w:r>
        <w:rPr>
          <w:rFonts w:ascii="Trebuchet MS" w:eastAsia="Arial" w:hAnsi="Trebuchet MS" w:cs="Calibri"/>
          <w:color w:val="0070C0"/>
          <w:spacing w:val="1"/>
          <w:sz w:val="24"/>
          <w:szCs w:val="24"/>
          <w:lang w:val="ro-RO"/>
        </w:rPr>
        <w:t xml:space="preserve">l este obligat să declare toate </w:t>
      </w:r>
      <w:r w:rsidRPr="008576E7">
        <w:rPr>
          <w:rFonts w:ascii="Trebuchet MS" w:eastAsia="Arial" w:hAnsi="Trebuchet MS" w:cs="Calibri"/>
          <w:color w:val="0070C0"/>
          <w:spacing w:val="1"/>
          <w:sz w:val="24"/>
          <w:szCs w:val="24"/>
          <w:lang w:val="ro-RO"/>
        </w:rPr>
        <w:t>veniturile direct realizate în timpul implementării Proi</w:t>
      </w:r>
      <w:r>
        <w:rPr>
          <w:rFonts w:ascii="Trebuchet MS" w:eastAsia="Arial" w:hAnsi="Trebuchet MS" w:cs="Calibri"/>
          <w:color w:val="0070C0"/>
          <w:spacing w:val="1"/>
          <w:sz w:val="24"/>
          <w:szCs w:val="24"/>
          <w:lang w:val="ro-RO"/>
        </w:rPr>
        <w:t xml:space="preserve">ectului, ca rezultat al acestei </w:t>
      </w:r>
      <w:r w:rsidRPr="008576E7">
        <w:rPr>
          <w:rFonts w:ascii="Trebuchet MS" w:eastAsia="Arial" w:hAnsi="Trebuchet MS" w:cs="Calibri"/>
          <w:color w:val="0070C0"/>
          <w:spacing w:val="1"/>
          <w:sz w:val="24"/>
          <w:szCs w:val="24"/>
          <w:lang w:val="ro-RO"/>
        </w:rPr>
        <w:t>implementări şi nepreconizate la data aprobării acestui</w:t>
      </w:r>
      <w:r>
        <w:rPr>
          <w:rFonts w:ascii="Trebuchet MS" w:eastAsia="Arial" w:hAnsi="Trebuchet MS" w:cs="Calibri"/>
          <w:color w:val="0070C0"/>
          <w:spacing w:val="1"/>
          <w:sz w:val="24"/>
          <w:szCs w:val="24"/>
          <w:lang w:val="ro-RO"/>
        </w:rPr>
        <w:t>a</w:t>
      </w:r>
    </w:p>
    <w:p w14:paraId="7FB72BDD" w14:textId="77777777" w:rsidR="009E46DE" w:rsidRDefault="009E46DE" w:rsidP="008576E7">
      <w:pPr>
        <w:tabs>
          <w:tab w:val="left" w:pos="450"/>
        </w:tabs>
        <w:ind w:right="75"/>
        <w:jc w:val="both"/>
        <w:rPr>
          <w:rFonts w:ascii="Trebuchet MS" w:eastAsia="Arial" w:hAnsi="Trebuchet MS" w:cs="Calibri"/>
          <w:color w:val="0070C0"/>
          <w:spacing w:val="1"/>
          <w:sz w:val="24"/>
          <w:szCs w:val="24"/>
          <w:lang w:val="ro-RO"/>
        </w:rPr>
      </w:pPr>
    </w:p>
    <w:p w14:paraId="148A4CE8"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(c) ÎN CAZUL ÎN CARE SE APLICĂ MECANISMUL DE PLATĂ,</w:t>
      </w:r>
      <w:r>
        <w:rPr>
          <w:rFonts w:ascii="Trebuchet MS" w:eastAsia="Arial" w:hAnsi="Trebuchet MS" w:cs="Calibri"/>
          <w:color w:val="0070C0"/>
          <w:spacing w:val="1"/>
          <w:sz w:val="24"/>
          <w:szCs w:val="24"/>
          <w:lang w:val="ro-RO"/>
        </w:rPr>
        <w:t xml:space="preserve"> cererea de rambursare aferentă </w:t>
      </w:r>
      <w:r w:rsidRPr="009E46DE">
        <w:rPr>
          <w:rFonts w:ascii="Trebuchet MS" w:eastAsia="Arial" w:hAnsi="Trebuchet MS" w:cs="Calibri"/>
          <w:color w:val="0070C0"/>
          <w:spacing w:val="1"/>
          <w:sz w:val="24"/>
          <w:szCs w:val="24"/>
          <w:lang w:val="ro-RO"/>
        </w:rPr>
        <w:t>cererii de plată va fi însoţită de următoarele documente:</w:t>
      </w:r>
    </w:p>
    <w:p w14:paraId="18B5109D"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I. OPIS</w:t>
      </w:r>
    </w:p>
    <w:p w14:paraId="754B1094"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II. Formularul Cererii de rambursare aferentă cererii de plată, conform aplicației MySMIS;</w:t>
      </w:r>
    </w:p>
    <w:p w14:paraId="5BC7EAC9"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III. Cererea de plată în baza căreia AM POCIDIF a virat f</w:t>
      </w:r>
      <w:r>
        <w:rPr>
          <w:rFonts w:ascii="Trebuchet MS" w:eastAsia="Arial" w:hAnsi="Trebuchet MS" w:cs="Calibri"/>
          <w:color w:val="0070C0"/>
          <w:spacing w:val="1"/>
          <w:sz w:val="24"/>
          <w:szCs w:val="24"/>
          <w:lang w:val="ro-RO"/>
        </w:rPr>
        <w:t xml:space="preserve">ondurile către Beneficiar (fără </w:t>
      </w:r>
      <w:r w:rsidRPr="009E46DE">
        <w:rPr>
          <w:rFonts w:ascii="Trebuchet MS" w:eastAsia="Arial" w:hAnsi="Trebuchet MS" w:cs="Calibri"/>
          <w:color w:val="0070C0"/>
          <w:spacing w:val="1"/>
          <w:sz w:val="24"/>
          <w:szCs w:val="24"/>
          <w:lang w:val="ro-RO"/>
        </w:rPr>
        <w:t>documentele justificative/suport);</w:t>
      </w:r>
    </w:p>
    <w:p w14:paraId="1F8705F3"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IV. Notificarea transmisă de AMPOCIDIF beneficiarului;</w:t>
      </w:r>
    </w:p>
    <w:p w14:paraId="19FC0875"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V. Ordinele de plată/chitanța pentru plata integrală a facturilor din Notificare;</w:t>
      </w:r>
    </w:p>
    <w:p w14:paraId="74DD276C"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VI. Extrase de cont/registru de casă, semnate de către unitatea emitentă, după caz;</w:t>
      </w:r>
    </w:p>
    <w:p w14:paraId="633E5FE8"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xml:space="preserve">VII. Balanţa analitică de verificare aferenta perioadei de raportare pentru </w:t>
      </w:r>
      <w:r>
        <w:rPr>
          <w:rFonts w:ascii="Trebuchet MS" w:eastAsia="Arial" w:hAnsi="Trebuchet MS" w:cs="Calibri"/>
          <w:color w:val="0070C0"/>
          <w:spacing w:val="1"/>
          <w:sz w:val="24"/>
          <w:szCs w:val="24"/>
          <w:lang w:val="ro-RO"/>
        </w:rPr>
        <w:t xml:space="preserve">cererea de plată şi </w:t>
      </w:r>
      <w:r w:rsidRPr="009E46DE">
        <w:rPr>
          <w:rFonts w:ascii="Trebuchet MS" w:eastAsia="Arial" w:hAnsi="Trebuchet MS" w:cs="Calibri"/>
          <w:color w:val="0070C0"/>
          <w:spacing w:val="1"/>
          <w:sz w:val="24"/>
          <w:szCs w:val="24"/>
          <w:lang w:val="ro-RO"/>
        </w:rPr>
        <w:t>cererea de rambursare aferentă cererii de plată în cauză,</w:t>
      </w:r>
      <w:r>
        <w:rPr>
          <w:rFonts w:ascii="Trebuchet MS" w:eastAsia="Arial" w:hAnsi="Trebuchet MS" w:cs="Calibri"/>
          <w:color w:val="0070C0"/>
          <w:spacing w:val="1"/>
          <w:sz w:val="24"/>
          <w:szCs w:val="24"/>
          <w:lang w:val="ro-RO"/>
        </w:rPr>
        <w:t xml:space="preserve"> fișe de cont și note contabile </w:t>
      </w:r>
      <w:r w:rsidRPr="009E46DE">
        <w:rPr>
          <w:rFonts w:ascii="Trebuchet MS" w:eastAsia="Arial" w:hAnsi="Trebuchet MS" w:cs="Calibri"/>
          <w:color w:val="0070C0"/>
          <w:spacing w:val="1"/>
          <w:sz w:val="24"/>
          <w:szCs w:val="24"/>
          <w:lang w:val="ro-RO"/>
        </w:rPr>
        <w:t>aferente;</w:t>
      </w:r>
    </w:p>
    <w:p w14:paraId="6AF222EB"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VIII. Alte documente justificative pe care AMPOCIDIF le co</w:t>
      </w:r>
      <w:r>
        <w:rPr>
          <w:rFonts w:ascii="Trebuchet MS" w:eastAsia="Arial" w:hAnsi="Trebuchet MS" w:cs="Calibri"/>
          <w:color w:val="0070C0"/>
          <w:spacing w:val="1"/>
          <w:sz w:val="24"/>
          <w:szCs w:val="24"/>
          <w:lang w:val="ro-RO"/>
        </w:rPr>
        <w:t xml:space="preserve">nsideră necesare în procesul de </w:t>
      </w:r>
      <w:r w:rsidRPr="009E46DE">
        <w:rPr>
          <w:rFonts w:ascii="Trebuchet MS" w:eastAsia="Arial" w:hAnsi="Trebuchet MS" w:cs="Calibri"/>
          <w:color w:val="0070C0"/>
          <w:spacing w:val="1"/>
          <w:sz w:val="24"/>
          <w:szCs w:val="24"/>
          <w:lang w:val="ro-RO"/>
        </w:rPr>
        <w:t>verificare administrativă a Cererii de rambursare aferentă cererii de plată;</w:t>
      </w:r>
    </w:p>
    <w:p w14:paraId="663270D4"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(3) În vederea verificării de către AMPOCIDIF a procedurilor d</w:t>
      </w:r>
      <w:r>
        <w:rPr>
          <w:rFonts w:ascii="Trebuchet MS" w:eastAsia="Arial" w:hAnsi="Trebuchet MS" w:cs="Calibri"/>
          <w:color w:val="0070C0"/>
          <w:spacing w:val="1"/>
          <w:sz w:val="24"/>
          <w:szCs w:val="24"/>
          <w:lang w:val="ro-RO"/>
        </w:rPr>
        <w:t xml:space="preserve">e achiziţie derulate în vederea </w:t>
      </w:r>
      <w:r w:rsidRPr="009E46DE">
        <w:rPr>
          <w:rFonts w:ascii="Trebuchet MS" w:eastAsia="Arial" w:hAnsi="Trebuchet MS" w:cs="Calibri"/>
          <w:color w:val="0070C0"/>
          <w:spacing w:val="1"/>
          <w:sz w:val="24"/>
          <w:szCs w:val="24"/>
          <w:lang w:val="ro-RO"/>
        </w:rPr>
        <w:t>implementării proiectului, Beneficiarul va prezenta docu</w:t>
      </w:r>
      <w:r>
        <w:rPr>
          <w:rFonts w:ascii="Trebuchet MS" w:eastAsia="Arial" w:hAnsi="Trebuchet MS" w:cs="Calibri"/>
          <w:color w:val="0070C0"/>
          <w:spacing w:val="1"/>
          <w:sz w:val="24"/>
          <w:szCs w:val="24"/>
          <w:lang w:val="ro-RO"/>
        </w:rPr>
        <w:t xml:space="preserve">mentele aferente achiziţiei (se </w:t>
      </w:r>
      <w:r w:rsidRPr="009E46DE">
        <w:rPr>
          <w:rFonts w:ascii="Trebuchet MS" w:eastAsia="Arial" w:hAnsi="Trebuchet MS" w:cs="Calibri"/>
          <w:color w:val="0070C0"/>
          <w:spacing w:val="1"/>
          <w:sz w:val="24"/>
          <w:szCs w:val="24"/>
          <w:lang w:val="ro-RO"/>
        </w:rPr>
        <w:t xml:space="preserve">vor lua în considerare acele documente din lista de mai </w:t>
      </w:r>
      <w:r>
        <w:rPr>
          <w:rFonts w:ascii="Trebuchet MS" w:eastAsia="Arial" w:hAnsi="Trebuchet MS" w:cs="Calibri"/>
          <w:color w:val="0070C0"/>
          <w:spacing w:val="1"/>
          <w:sz w:val="24"/>
          <w:szCs w:val="24"/>
          <w:lang w:val="ro-RO"/>
        </w:rPr>
        <w:t xml:space="preserve">jos corespunzătoare legislaţiei </w:t>
      </w:r>
      <w:r w:rsidRPr="009E46DE">
        <w:rPr>
          <w:rFonts w:ascii="Trebuchet MS" w:eastAsia="Arial" w:hAnsi="Trebuchet MS" w:cs="Calibri"/>
          <w:color w:val="0070C0"/>
          <w:spacing w:val="1"/>
          <w:sz w:val="24"/>
          <w:szCs w:val="24"/>
          <w:lang w:val="ro-RO"/>
        </w:rPr>
        <w:t>urmărite în vederea atribuirii contractelor):</w:t>
      </w:r>
    </w:p>
    <w:p w14:paraId="381F5EBE"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A. Pentru procedurile desfăşurate conform Legii nr. 98/2016:</w:t>
      </w:r>
    </w:p>
    <w:p w14:paraId="26825DD1"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referat de necesitate;</w:t>
      </w:r>
    </w:p>
    <w:p w14:paraId="7255D6A4"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strategia de contractare;</w:t>
      </w:r>
    </w:p>
    <w:p w14:paraId="621848DD"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programul achiziţiilor publice pe proiect si anexa achiziţiilor directe;</w:t>
      </w:r>
    </w:p>
    <w:p w14:paraId="58B026B7"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anunțuri/clarificări erată şi do</w:t>
      </w:r>
      <w:r>
        <w:rPr>
          <w:rFonts w:ascii="Trebuchet MS" w:eastAsia="Arial" w:hAnsi="Trebuchet MS" w:cs="Calibri"/>
          <w:color w:val="0070C0"/>
          <w:spacing w:val="1"/>
          <w:sz w:val="24"/>
          <w:szCs w:val="24"/>
          <w:lang w:val="ro-RO"/>
        </w:rPr>
        <w:t xml:space="preserve">vada transmiterii acestuia spre </w:t>
      </w:r>
      <w:r w:rsidRPr="009E46DE">
        <w:rPr>
          <w:rFonts w:ascii="Trebuchet MS" w:eastAsia="Arial" w:hAnsi="Trebuchet MS" w:cs="Calibri"/>
          <w:color w:val="0070C0"/>
          <w:spacing w:val="1"/>
          <w:sz w:val="24"/>
          <w:szCs w:val="24"/>
          <w:lang w:val="ro-RO"/>
        </w:rPr>
        <w:t>publicare, dacă este cazul;</w:t>
      </w:r>
    </w:p>
    <w:p w14:paraId="78CA31EA"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documentaţia de atribuire;</w:t>
      </w:r>
    </w:p>
    <w:p w14:paraId="7FE9CC60"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xml:space="preserve">• decizia/dispoziţia/ordinul de numire </w:t>
      </w:r>
      <w:r>
        <w:rPr>
          <w:rFonts w:ascii="Trebuchet MS" w:eastAsia="Arial" w:hAnsi="Trebuchet MS" w:cs="Calibri"/>
          <w:color w:val="0070C0"/>
          <w:spacing w:val="1"/>
          <w:sz w:val="24"/>
          <w:szCs w:val="24"/>
          <w:lang w:val="ro-RO"/>
        </w:rPr>
        <w:t xml:space="preserve">a comisiei de evaluare şi, după </w:t>
      </w:r>
      <w:r w:rsidRPr="009E46DE">
        <w:rPr>
          <w:rFonts w:ascii="Trebuchet MS" w:eastAsia="Arial" w:hAnsi="Trebuchet MS" w:cs="Calibri"/>
          <w:color w:val="0070C0"/>
          <w:spacing w:val="1"/>
          <w:sz w:val="24"/>
          <w:szCs w:val="24"/>
          <w:lang w:val="ro-RO"/>
        </w:rPr>
        <w:t>caz, a experţilor cooptaţi;</w:t>
      </w:r>
    </w:p>
    <w:p w14:paraId="47526E25"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xml:space="preserve">• declaraţiile de confidenţialitate </w:t>
      </w:r>
      <w:r>
        <w:rPr>
          <w:rFonts w:ascii="Trebuchet MS" w:eastAsia="Arial" w:hAnsi="Trebuchet MS" w:cs="Calibri"/>
          <w:color w:val="0070C0"/>
          <w:spacing w:val="1"/>
          <w:sz w:val="24"/>
          <w:szCs w:val="24"/>
          <w:lang w:val="ro-RO"/>
        </w:rPr>
        <w:t xml:space="preserve">şi imparţialitate ale membrilor </w:t>
      </w:r>
      <w:r w:rsidRPr="009E46DE">
        <w:rPr>
          <w:rFonts w:ascii="Trebuchet MS" w:eastAsia="Arial" w:hAnsi="Trebuchet MS" w:cs="Calibri"/>
          <w:color w:val="0070C0"/>
          <w:spacing w:val="1"/>
          <w:sz w:val="24"/>
          <w:szCs w:val="24"/>
          <w:lang w:val="ro-RO"/>
        </w:rPr>
        <w:t>comisiei de evaluare;</w:t>
      </w:r>
    </w:p>
    <w:p w14:paraId="4058513E"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procesul-verbal al şedinţei de deschidere a ofertelor, dacă este cazul;</w:t>
      </w:r>
    </w:p>
    <w:p w14:paraId="17317C29"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declarația de identificare a participan</w:t>
      </w:r>
      <w:r>
        <w:rPr>
          <w:rFonts w:ascii="Trebuchet MS" w:eastAsia="Arial" w:hAnsi="Trebuchet MS" w:cs="Calibri"/>
          <w:color w:val="0070C0"/>
          <w:spacing w:val="1"/>
          <w:sz w:val="24"/>
          <w:szCs w:val="24"/>
          <w:lang w:val="ro-RO"/>
        </w:rPr>
        <w:t xml:space="preserve">ţilor la procedură cu datele de </w:t>
      </w:r>
      <w:r w:rsidRPr="009E46DE">
        <w:rPr>
          <w:rFonts w:ascii="Trebuchet MS" w:eastAsia="Arial" w:hAnsi="Trebuchet MS" w:cs="Calibri"/>
          <w:color w:val="0070C0"/>
          <w:spacing w:val="1"/>
          <w:sz w:val="24"/>
          <w:szCs w:val="24"/>
          <w:lang w:val="ro-RO"/>
        </w:rPr>
        <w:t>identificare ale ofertanţilor;</w:t>
      </w:r>
    </w:p>
    <w:p w14:paraId="6074F30E"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declaraţia pe proprie răspundere p</w:t>
      </w:r>
      <w:r>
        <w:rPr>
          <w:rFonts w:ascii="Trebuchet MS" w:eastAsia="Arial" w:hAnsi="Trebuchet MS" w:cs="Calibri"/>
          <w:color w:val="0070C0"/>
          <w:spacing w:val="1"/>
          <w:sz w:val="24"/>
          <w:szCs w:val="24"/>
          <w:lang w:val="ro-RO"/>
        </w:rPr>
        <w:t xml:space="preserve">rivind persoanele cu funcţie de </w:t>
      </w:r>
      <w:r w:rsidRPr="009E46DE">
        <w:rPr>
          <w:rFonts w:ascii="Trebuchet MS" w:eastAsia="Arial" w:hAnsi="Trebuchet MS" w:cs="Calibri"/>
          <w:color w:val="0070C0"/>
          <w:spacing w:val="1"/>
          <w:sz w:val="24"/>
          <w:szCs w:val="24"/>
          <w:lang w:val="ro-RO"/>
        </w:rPr>
        <w:t>decizie din cadrul autorităţii contractante;</w:t>
      </w:r>
    </w:p>
    <w:p w14:paraId="019D48D7" w14:textId="77777777" w:rsid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formularele de ofertă depuse în cadrul procedurii de atribuire;</w:t>
      </w:r>
    </w:p>
    <w:p w14:paraId="0A00110A"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DUAE şi documentele de calificare dacă este cazul;</w:t>
      </w:r>
    </w:p>
    <w:p w14:paraId="3F9A5133"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solicitările de clarificări, precum şi cla</w:t>
      </w:r>
      <w:r>
        <w:rPr>
          <w:rFonts w:ascii="Trebuchet MS" w:eastAsia="Arial" w:hAnsi="Trebuchet MS" w:cs="Calibri"/>
          <w:color w:val="0070C0"/>
          <w:spacing w:val="1"/>
          <w:sz w:val="24"/>
          <w:szCs w:val="24"/>
          <w:lang w:val="ro-RO"/>
        </w:rPr>
        <w:t xml:space="preserve">rificările transmise/primite de </w:t>
      </w:r>
      <w:r w:rsidRPr="009E46DE">
        <w:rPr>
          <w:rFonts w:ascii="Trebuchet MS" w:eastAsia="Arial" w:hAnsi="Trebuchet MS" w:cs="Calibri"/>
          <w:color w:val="0070C0"/>
          <w:spacing w:val="1"/>
          <w:sz w:val="24"/>
          <w:szCs w:val="24"/>
          <w:lang w:val="ro-RO"/>
        </w:rPr>
        <w:t>autoritatea contractantă;</w:t>
      </w:r>
    </w:p>
    <w:p w14:paraId="1E29E915"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raportul intermediar privind selecţia candidaţilor, dacă este cazul;</w:t>
      </w:r>
    </w:p>
    <w:p w14:paraId="48DF9ACD"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procesele-verbale de evaluare, negociere, dialog, dacă este cazul;</w:t>
      </w:r>
    </w:p>
    <w:p w14:paraId="454291F3"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raportul procedurii de atribuire, precum şi anexele la acesta;</w:t>
      </w:r>
    </w:p>
    <w:p w14:paraId="25E5EB33"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lastRenderedPageBreak/>
        <w:t>• oferta câştigătoare completă împreun</w:t>
      </w:r>
      <w:r>
        <w:rPr>
          <w:rFonts w:ascii="Trebuchet MS" w:eastAsia="Arial" w:hAnsi="Trebuchet MS" w:cs="Calibri"/>
          <w:color w:val="0070C0"/>
          <w:spacing w:val="1"/>
          <w:sz w:val="24"/>
          <w:szCs w:val="24"/>
          <w:lang w:val="ro-RO"/>
        </w:rPr>
        <w:t xml:space="preserve">ă cu documentele de calificare, </w:t>
      </w:r>
      <w:r w:rsidRPr="009E46DE">
        <w:rPr>
          <w:rFonts w:ascii="Trebuchet MS" w:eastAsia="Arial" w:hAnsi="Trebuchet MS" w:cs="Calibri"/>
          <w:color w:val="0070C0"/>
          <w:spacing w:val="1"/>
          <w:sz w:val="24"/>
          <w:szCs w:val="24"/>
          <w:lang w:val="ro-RO"/>
        </w:rPr>
        <w:t>precum si ofertele necâştigătoare (documen</w:t>
      </w:r>
      <w:r>
        <w:rPr>
          <w:rFonts w:ascii="Trebuchet MS" w:eastAsia="Arial" w:hAnsi="Trebuchet MS" w:cs="Calibri"/>
          <w:color w:val="0070C0"/>
          <w:spacing w:val="1"/>
          <w:sz w:val="24"/>
          <w:szCs w:val="24"/>
          <w:lang w:val="ro-RO"/>
        </w:rPr>
        <w:t xml:space="preserve">tele depuse şi evaluate până la </w:t>
      </w:r>
      <w:r w:rsidRPr="009E46DE">
        <w:rPr>
          <w:rFonts w:ascii="Trebuchet MS" w:eastAsia="Arial" w:hAnsi="Trebuchet MS" w:cs="Calibri"/>
          <w:color w:val="0070C0"/>
          <w:spacing w:val="1"/>
          <w:sz w:val="24"/>
          <w:szCs w:val="24"/>
          <w:lang w:val="ro-RO"/>
        </w:rPr>
        <w:t>momentul respingerii/eliminării)</w:t>
      </w:r>
    </w:p>
    <w:p w14:paraId="007CC7CB"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dovada comunicărilor privind rezultatul procedurii;</w:t>
      </w:r>
    </w:p>
    <w:p w14:paraId="4E095611"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contractul de achiziţie publică/acordu</w:t>
      </w:r>
      <w:r>
        <w:rPr>
          <w:rFonts w:ascii="Trebuchet MS" w:eastAsia="Arial" w:hAnsi="Trebuchet MS" w:cs="Calibri"/>
          <w:color w:val="0070C0"/>
          <w:spacing w:val="1"/>
          <w:sz w:val="24"/>
          <w:szCs w:val="24"/>
          <w:lang w:val="ro-RO"/>
        </w:rPr>
        <w:t xml:space="preserve">l-cadru, semnate, şi, după caz, </w:t>
      </w:r>
      <w:r w:rsidRPr="009E46DE">
        <w:rPr>
          <w:rFonts w:ascii="Trebuchet MS" w:eastAsia="Arial" w:hAnsi="Trebuchet MS" w:cs="Calibri"/>
          <w:color w:val="0070C0"/>
          <w:spacing w:val="1"/>
          <w:sz w:val="24"/>
          <w:szCs w:val="24"/>
          <w:lang w:val="ro-RO"/>
        </w:rPr>
        <w:t>actele adiţionale;</w:t>
      </w:r>
    </w:p>
    <w:p w14:paraId="5737A12B"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contractele de asociere/subcontractare, dacă este cazul;</w:t>
      </w:r>
    </w:p>
    <w:p w14:paraId="0C2ECF82"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anunţul de atribuire şi dovada transmiterii acestuia spre publicare;</w:t>
      </w:r>
    </w:p>
    <w:p w14:paraId="7ADB5C61"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notificările prealabile formulate în cadrul procedurii de atribuire,</w:t>
      </w:r>
      <w:r>
        <w:rPr>
          <w:rFonts w:ascii="Trebuchet MS" w:eastAsia="Arial" w:hAnsi="Trebuchet MS" w:cs="Calibri"/>
          <w:color w:val="0070C0"/>
          <w:spacing w:val="1"/>
          <w:sz w:val="24"/>
          <w:szCs w:val="24"/>
          <w:lang w:val="ro-RO"/>
        </w:rPr>
        <w:t xml:space="preserve"> </w:t>
      </w:r>
      <w:r w:rsidRPr="009E46DE">
        <w:rPr>
          <w:rFonts w:ascii="Trebuchet MS" w:eastAsia="Arial" w:hAnsi="Trebuchet MS" w:cs="Calibri"/>
          <w:color w:val="0070C0"/>
          <w:spacing w:val="1"/>
          <w:sz w:val="24"/>
          <w:szCs w:val="24"/>
          <w:lang w:val="ro-RO"/>
        </w:rPr>
        <w:t>însoţite de răspunsul beneficiarilor,dacă este cazul;</w:t>
      </w:r>
    </w:p>
    <w:p w14:paraId="4C73F13F"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contestaţiile formulate în cadrul proce</w:t>
      </w:r>
      <w:r>
        <w:rPr>
          <w:rFonts w:ascii="Trebuchet MS" w:eastAsia="Arial" w:hAnsi="Trebuchet MS" w:cs="Calibri"/>
          <w:color w:val="0070C0"/>
          <w:spacing w:val="1"/>
          <w:sz w:val="24"/>
          <w:szCs w:val="24"/>
          <w:lang w:val="ro-RO"/>
        </w:rPr>
        <w:t xml:space="preserve">durii de atribuire, însoţite de </w:t>
      </w:r>
      <w:r w:rsidRPr="009E46DE">
        <w:rPr>
          <w:rFonts w:ascii="Trebuchet MS" w:eastAsia="Arial" w:hAnsi="Trebuchet MS" w:cs="Calibri"/>
          <w:color w:val="0070C0"/>
          <w:spacing w:val="1"/>
          <w:sz w:val="24"/>
          <w:szCs w:val="24"/>
          <w:lang w:val="ro-RO"/>
        </w:rPr>
        <w:t>deciziile motivate pronunţate de Cons</w:t>
      </w:r>
      <w:r>
        <w:rPr>
          <w:rFonts w:ascii="Trebuchet MS" w:eastAsia="Arial" w:hAnsi="Trebuchet MS" w:cs="Calibri"/>
          <w:color w:val="0070C0"/>
          <w:spacing w:val="1"/>
          <w:sz w:val="24"/>
          <w:szCs w:val="24"/>
          <w:lang w:val="ro-RO"/>
        </w:rPr>
        <w:t xml:space="preserve">iliul Naţional de Soluţionare a </w:t>
      </w:r>
      <w:r w:rsidRPr="009E46DE">
        <w:rPr>
          <w:rFonts w:ascii="Trebuchet MS" w:eastAsia="Arial" w:hAnsi="Trebuchet MS" w:cs="Calibri"/>
          <w:color w:val="0070C0"/>
          <w:spacing w:val="1"/>
          <w:sz w:val="24"/>
          <w:szCs w:val="24"/>
          <w:lang w:val="ro-RO"/>
        </w:rPr>
        <w:t>Contestaţiilor;</w:t>
      </w:r>
    </w:p>
    <w:p w14:paraId="16FAC90B"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hotărâri ale instanţelor de judec</w:t>
      </w:r>
      <w:r>
        <w:rPr>
          <w:rFonts w:ascii="Trebuchet MS" w:eastAsia="Arial" w:hAnsi="Trebuchet MS" w:cs="Calibri"/>
          <w:color w:val="0070C0"/>
          <w:spacing w:val="1"/>
          <w:sz w:val="24"/>
          <w:szCs w:val="24"/>
          <w:lang w:val="ro-RO"/>
        </w:rPr>
        <w:t xml:space="preserve">ată referitoare la procedura de </w:t>
      </w:r>
      <w:r w:rsidRPr="009E46DE">
        <w:rPr>
          <w:rFonts w:ascii="Trebuchet MS" w:eastAsia="Arial" w:hAnsi="Trebuchet MS" w:cs="Calibri"/>
          <w:color w:val="0070C0"/>
          <w:spacing w:val="1"/>
          <w:sz w:val="24"/>
          <w:szCs w:val="24"/>
          <w:lang w:val="ro-RO"/>
        </w:rPr>
        <w:t>atribuire;</w:t>
      </w:r>
    </w:p>
    <w:p w14:paraId="2DFF6597"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dacă este cazul, decizia de anulare a procedurii de atribuire;</w:t>
      </w:r>
    </w:p>
    <w:p w14:paraId="39E92D58"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notificare ANAP, decizia de verificar</w:t>
      </w:r>
      <w:r>
        <w:rPr>
          <w:rFonts w:ascii="Trebuchet MS" w:eastAsia="Arial" w:hAnsi="Trebuchet MS" w:cs="Calibri"/>
          <w:color w:val="0070C0"/>
          <w:spacing w:val="1"/>
          <w:sz w:val="24"/>
          <w:szCs w:val="24"/>
          <w:lang w:val="ro-RO"/>
        </w:rPr>
        <w:t xml:space="preserve">e ANAP, note intermediare ANAP, </w:t>
      </w:r>
      <w:r w:rsidRPr="009E46DE">
        <w:rPr>
          <w:rFonts w:ascii="Trebuchet MS" w:eastAsia="Arial" w:hAnsi="Trebuchet MS" w:cs="Calibri"/>
          <w:color w:val="0070C0"/>
          <w:spacing w:val="1"/>
          <w:sz w:val="24"/>
          <w:szCs w:val="24"/>
          <w:lang w:val="ro-RO"/>
        </w:rPr>
        <w:t>avize consultative ANAP,dacă este cazul;</w:t>
      </w:r>
    </w:p>
    <w:p w14:paraId="417D5A7E"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dovada constituirii garanţiei de bună</w:t>
      </w:r>
      <w:r>
        <w:rPr>
          <w:rFonts w:ascii="Trebuchet MS" w:eastAsia="Arial" w:hAnsi="Trebuchet MS" w:cs="Calibri"/>
          <w:color w:val="0070C0"/>
          <w:spacing w:val="1"/>
          <w:sz w:val="24"/>
          <w:szCs w:val="24"/>
          <w:lang w:val="ro-RO"/>
        </w:rPr>
        <w:t xml:space="preserve"> execuţie, sau după caz, dovada </w:t>
      </w:r>
      <w:r w:rsidRPr="009E46DE">
        <w:rPr>
          <w:rFonts w:ascii="Trebuchet MS" w:eastAsia="Arial" w:hAnsi="Trebuchet MS" w:cs="Calibri"/>
          <w:color w:val="0070C0"/>
          <w:spacing w:val="1"/>
          <w:sz w:val="24"/>
          <w:szCs w:val="24"/>
          <w:lang w:val="ro-RO"/>
        </w:rPr>
        <w:t>deschiderii contului de garanţie de bună exe</w:t>
      </w:r>
      <w:r>
        <w:rPr>
          <w:rFonts w:ascii="Trebuchet MS" w:eastAsia="Arial" w:hAnsi="Trebuchet MS" w:cs="Calibri"/>
          <w:color w:val="0070C0"/>
          <w:spacing w:val="1"/>
          <w:sz w:val="24"/>
          <w:szCs w:val="24"/>
          <w:lang w:val="ro-RO"/>
        </w:rPr>
        <w:t xml:space="preserve">cuţie şi a virării sumei minime </w:t>
      </w:r>
      <w:r w:rsidRPr="009E46DE">
        <w:rPr>
          <w:rFonts w:ascii="Trebuchet MS" w:eastAsia="Arial" w:hAnsi="Trebuchet MS" w:cs="Calibri"/>
          <w:color w:val="0070C0"/>
          <w:spacing w:val="1"/>
          <w:sz w:val="24"/>
          <w:szCs w:val="24"/>
          <w:lang w:val="ro-RO"/>
        </w:rPr>
        <w:t>impuse prin contract;</w:t>
      </w:r>
    </w:p>
    <w:p w14:paraId="01055F3B" w14:textId="77777777" w:rsid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rapoarte de specialitate întocmite</w:t>
      </w:r>
      <w:r>
        <w:rPr>
          <w:rFonts w:ascii="Trebuchet MS" w:eastAsia="Arial" w:hAnsi="Trebuchet MS" w:cs="Calibri"/>
          <w:color w:val="0070C0"/>
          <w:spacing w:val="1"/>
          <w:sz w:val="24"/>
          <w:szCs w:val="24"/>
          <w:lang w:val="ro-RO"/>
        </w:rPr>
        <w:t xml:space="preserve"> de experţi cooptaţi, dacă este </w:t>
      </w:r>
      <w:r w:rsidRPr="009E46DE">
        <w:rPr>
          <w:rFonts w:ascii="Trebuchet MS" w:eastAsia="Arial" w:hAnsi="Trebuchet MS" w:cs="Calibri"/>
          <w:color w:val="0070C0"/>
          <w:spacing w:val="1"/>
          <w:sz w:val="24"/>
          <w:szCs w:val="24"/>
          <w:lang w:val="ro-RO"/>
        </w:rPr>
        <w:t>cazul;</w:t>
      </w:r>
    </w:p>
    <w:p w14:paraId="4B16942F" w14:textId="54F0F304" w:rsidR="00A05B2F" w:rsidRPr="00A05B2F" w:rsidRDefault="00A05B2F" w:rsidP="00A05B2F">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w:t>
      </w:r>
      <w:r>
        <w:rPr>
          <w:rFonts w:ascii="Trebuchet MS" w:eastAsia="Arial" w:hAnsi="Trebuchet MS" w:cs="Calibri"/>
          <w:color w:val="0070C0"/>
          <w:spacing w:val="1"/>
          <w:sz w:val="24"/>
          <w:szCs w:val="24"/>
          <w:lang w:val="ro-RO"/>
        </w:rPr>
        <w:t xml:space="preserve"> </w:t>
      </w:r>
      <w:r w:rsidRPr="00A05B2F">
        <w:rPr>
          <w:rFonts w:ascii="Trebuchet MS" w:eastAsia="Arial" w:hAnsi="Trebuchet MS" w:cs="Calibri"/>
          <w:color w:val="0070C0"/>
          <w:spacing w:val="1"/>
          <w:sz w:val="24"/>
          <w:szCs w:val="24"/>
          <w:lang w:val="ro-RO"/>
        </w:rPr>
        <w:t>declarațiile beneficiarului public și ale operatorului economic/ofertant, în conformitate cu Instrucțiunea AMPOCIDIF privind verificarea posibilelor conflicte de interese în cazul achizițiilor directe din cadrul proiectelor finanțate din POCIDIF;</w:t>
      </w:r>
    </w:p>
    <w:p w14:paraId="46230A8A"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orice alt document suport pentru justifica</w:t>
      </w:r>
      <w:r>
        <w:rPr>
          <w:rFonts w:ascii="Trebuchet MS" w:eastAsia="Arial" w:hAnsi="Trebuchet MS" w:cs="Calibri"/>
          <w:color w:val="0070C0"/>
          <w:spacing w:val="1"/>
          <w:sz w:val="24"/>
          <w:szCs w:val="24"/>
          <w:lang w:val="ro-RO"/>
        </w:rPr>
        <w:t xml:space="preserve">rea cheltuielilor solicitate la </w:t>
      </w:r>
      <w:r w:rsidRPr="009E46DE">
        <w:rPr>
          <w:rFonts w:ascii="Trebuchet MS" w:eastAsia="Arial" w:hAnsi="Trebuchet MS" w:cs="Calibri"/>
          <w:color w:val="0070C0"/>
          <w:spacing w:val="1"/>
          <w:sz w:val="24"/>
          <w:szCs w:val="24"/>
          <w:lang w:val="ro-RO"/>
        </w:rPr>
        <w:t>rambursare: notificări, note, decizii, declaraţii, adrese;</w:t>
      </w:r>
    </w:p>
    <w:p w14:paraId="49581B23"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În cazul în care atribuirea se realizează prin licitaţie re</w:t>
      </w:r>
      <w:r>
        <w:rPr>
          <w:rFonts w:ascii="Trebuchet MS" w:eastAsia="Arial" w:hAnsi="Trebuchet MS" w:cs="Calibri"/>
          <w:color w:val="0070C0"/>
          <w:spacing w:val="1"/>
          <w:sz w:val="24"/>
          <w:szCs w:val="24"/>
          <w:lang w:val="ro-RO"/>
        </w:rPr>
        <w:t xml:space="preserve">strânsă, negociere competitivă, </w:t>
      </w:r>
      <w:r w:rsidRPr="009E46DE">
        <w:rPr>
          <w:rFonts w:ascii="Trebuchet MS" w:eastAsia="Arial" w:hAnsi="Trebuchet MS" w:cs="Calibri"/>
          <w:color w:val="0070C0"/>
          <w:spacing w:val="1"/>
          <w:sz w:val="24"/>
          <w:szCs w:val="24"/>
          <w:lang w:val="ro-RO"/>
        </w:rPr>
        <w:t>dialog competitiv, parteneriat pentru inovare, con</w:t>
      </w:r>
      <w:r>
        <w:rPr>
          <w:rFonts w:ascii="Trebuchet MS" w:eastAsia="Arial" w:hAnsi="Trebuchet MS" w:cs="Calibri"/>
          <w:color w:val="0070C0"/>
          <w:spacing w:val="1"/>
          <w:sz w:val="24"/>
          <w:szCs w:val="24"/>
          <w:lang w:val="ro-RO"/>
        </w:rPr>
        <w:t xml:space="preserve">cursul de soluţii, procedura de </w:t>
      </w:r>
      <w:r w:rsidRPr="009E46DE">
        <w:rPr>
          <w:rFonts w:ascii="Trebuchet MS" w:eastAsia="Arial" w:hAnsi="Trebuchet MS" w:cs="Calibri"/>
          <w:color w:val="0070C0"/>
          <w:spacing w:val="1"/>
          <w:sz w:val="24"/>
          <w:szCs w:val="24"/>
          <w:lang w:val="ro-RO"/>
        </w:rPr>
        <w:t>atribuire aplicabilă în cazul serviciilor sociale şi al alto</w:t>
      </w:r>
      <w:r>
        <w:rPr>
          <w:rFonts w:ascii="Trebuchet MS" w:eastAsia="Arial" w:hAnsi="Trebuchet MS" w:cs="Calibri"/>
          <w:color w:val="0070C0"/>
          <w:spacing w:val="1"/>
          <w:sz w:val="24"/>
          <w:szCs w:val="24"/>
          <w:lang w:val="ro-RO"/>
        </w:rPr>
        <w:t xml:space="preserve">r servicii specifice, procedura </w:t>
      </w:r>
      <w:r w:rsidRPr="009E46DE">
        <w:rPr>
          <w:rFonts w:ascii="Trebuchet MS" w:eastAsia="Arial" w:hAnsi="Trebuchet MS" w:cs="Calibri"/>
          <w:color w:val="0070C0"/>
          <w:spacing w:val="1"/>
          <w:sz w:val="24"/>
          <w:szCs w:val="24"/>
          <w:lang w:val="ro-RO"/>
        </w:rPr>
        <w:t>simplificată sau prin modalităţi speciale de atribui</w:t>
      </w:r>
      <w:r>
        <w:rPr>
          <w:rFonts w:ascii="Trebuchet MS" w:eastAsia="Arial" w:hAnsi="Trebuchet MS" w:cs="Calibri"/>
          <w:color w:val="0070C0"/>
          <w:spacing w:val="1"/>
          <w:sz w:val="24"/>
          <w:szCs w:val="24"/>
          <w:lang w:val="ro-RO"/>
        </w:rPr>
        <w:t xml:space="preserve">re a contractului de achiziţie, </w:t>
      </w:r>
      <w:r w:rsidRPr="009E46DE">
        <w:rPr>
          <w:rFonts w:ascii="Trebuchet MS" w:eastAsia="Arial" w:hAnsi="Trebuchet MS" w:cs="Calibri"/>
          <w:color w:val="0070C0"/>
          <w:spacing w:val="1"/>
          <w:sz w:val="24"/>
          <w:szCs w:val="24"/>
          <w:lang w:val="ro-RO"/>
        </w:rPr>
        <w:t>dosarul achiziţiei publice se completează după caz.</w:t>
      </w:r>
    </w:p>
    <w:p w14:paraId="5415EC33"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B. Pentru procedurile competitive derulate în confor</w:t>
      </w:r>
      <w:r>
        <w:rPr>
          <w:rFonts w:ascii="Trebuchet MS" w:eastAsia="Arial" w:hAnsi="Trebuchet MS" w:cs="Calibri"/>
          <w:color w:val="0070C0"/>
          <w:spacing w:val="1"/>
          <w:sz w:val="24"/>
          <w:szCs w:val="24"/>
          <w:lang w:val="ro-RO"/>
        </w:rPr>
        <w:t xml:space="preserve">mitate cu prevederile Ordinului </w:t>
      </w:r>
      <w:r w:rsidRPr="009E46DE">
        <w:rPr>
          <w:rFonts w:ascii="Trebuchet MS" w:eastAsia="Arial" w:hAnsi="Trebuchet MS" w:cs="Calibri"/>
          <w:color w:val="0070C0"/>
          <w:spacing w:val="1"/>
          <w:sz w:val="24"/>
          <w:szCs w:val="24"/>
          <w:lang w:val="ro-RO"/>
        </w:rPr>
        <w:t>Ministrului Fondurilor Europene nr. 1284/2016:</w:t>
      </w:r>
    </w:p>
    <w:p w14:paraId="68133C3D"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Opis cu documentele dosarului;</w:t>
      </w:r>
    </w:p>
    <w:p w14:paraId="44FAD696"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Specificaţiile tehnice;</w:t>
      </w:r>
    </w:p>
    <w:p w14:paraId="66071DF1"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Nota privind determinarea valorii estimate;</w:t>
      </w:r>
    </w:p>
    <w:p w14:paraId="3A14A482"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Dovada anunţului/invitaţiilor/clarificărilor/comunicărilor rezultatului (după caz);</w:t>
      </w:r>
    </w:p>
    <w:p w14:paraId="44F7CFAA"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Nota justificativă de atribuire;</w:t>
      </w:r>
    </w:p>
    <w:p w14:paraId="71E68EB0" w14:textId="77777777" w:rsid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Nota justificativă privind decalarea datelor de semn</w:t>
      </w:r>
      <w:r>
        <w:rPr>
          <w:rFonts w:ascii="Trebuchet MS" w:eastAsia="Arial" w:hAnsi="Trebuchet MS" w:cs="Calibri"/>
          <w:color w:val="0070C0"/>
          <w:spacing w:val="1"/>
          <w:sz w:val="24"/>
          <w:szCs w:val="24"/>
          <w:lang w:val="ro-RO"/>
        </w:rPr>
        <w:t xml:space="preserve">are a contractelor (după caz) – </w:t>
      </w:r>
      <w:r w:rsidRPr="009E46DE">
        <w:rPr>
          <w:rFonts w:ascii="Trebuchet MS" w:eastAsia="Arial" w:hAnsi="Trebuchet MS" w:cs="Calibri"/>
          <w:color w:val="0070C0"/>
          <w:spacing w:val="1"/>
          <w:sz w:val="24"/>
          <w:szCs w:val="24"/>
          <w:lang w:val="ro-RO"/>
        </w:rPr>
        <w:t>pentru loturi;</w:t>
      </w:r>
    </w:p>
    <w:p w14:paraId="34FCDF4A"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Declaraţii pe propria răspundere</w:t>
      </w:r>
      <w:r>
        <w:rPr>
          <w:rFonts w:ascii="Trebuchet MS" w:eastAsia="Arial" w:hAnsi="Trebuchet MS" w:cs="Calibri"/>
          <w:color w:val="0070C0"/>
          <w:spacing w:val="1"/>
          <w:sz w:val="24"/>
          <w:szCs w:val="24"/>
          <w:lang w:val="ro-RO"/>
        </w:rPr>
        <w:t xml:space="preserve"> din care rezultă că ofertantul </w:t>
      </w:r>
      <w:r w:rsidRPr="009E46DE">
        <w:rPr>
          <w:rFonts w:ascii="Trebuchet MS" w:eastAsia="Arial" w:hAnsi="Trebuchet MS" w:cs="Calibri"/>
          <w:color w:val="0070C0"/>
          <w:spacing w:val="1"/>
          <w:sz w:val="24"/>
          <w:szCs w:val="24"/>
          <w:lang w:val="ro-RO"/>
        </w:rPr>
        <w:t>câştigător/solicitantul/beneficiarul privat nu a încă</w:t>
      </w:r>
      <w:r>
        <w:rPr>
          <w:rFonts w:ascii="Trebuchet MS" w:eastAsia="Arial" w:hAnsi="Trebuchet MS" w:cs="Calibri"/>
          <w:color w:val="0070C0"/>
          <w:spacing w:val="1"/>
          <w:sz w:val="24"/>
          <w:szCs w:val="24"/>
          <w:lang w:val="ro-RO"/>
        </w:rPr>
        <w:t xml:space="preserve">lcat prevederile referitoare la </w:t>
      </w:r>
      <w:r w:rsidRPr="009E46DE">
        <w:rPr>
          <w:rFonts w:ascii="Trebuchet MS" w:eastAsia="Arial" w:hAnsi="Trebuchet MS" w:cs="Calibri"/>
          <w:color w:val="0070C0"/>
          <w:spacing w:val="1"/>
          <w:sz w:val="24"/>
          <w:szCs w:val="24"/>
          <w:lang w:val="ro-RO"/>
        </w:rPr>
        <w:t>conflictul de interese;</w:t>
      </w:r>
    </w:p>
    <w:p w14:paraId="640EDC58"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Ofertele şi clarificările (după caz);</w:t>
      </w:r>
    </w:p>
    <w:p w14:paraId="2927FA3B"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Contractul de achiziţie;</w:t>
      </w:r>
    </w:p>
    <w:p w14:paraId="7DB7703D"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Actele adiţionale (după caz);</w:t>
      </w:r>
    </w:p>
    <w:p w14:paraId="0159C6F4"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Alte documente relevante, inclusiv documentele care dov</w:t>
      </w:r>
      <w:r>
        <w:rPr>
          <w:rFonts w:ascii="Trebuchet MS" w:eastAsia="Arial" w:hAnsi="Trebuchet MS" w:cs="Calibri"/>
          <w:color w:val="0070C0"/>
          <w:spacing w:val="1"/>
          <w:sz w:val="24"/>
          <w:szCs w:val="24"/>
          <w:lang w:val="ro-RO"/>
        </w:rPr>
        <w:t xml:space="preserve">edesc realizarea achiziţiei (de </w:t>
      </w:r>
      <w:r w:rsidRPr="009E46DE">
        <w:rPr>
          <w:rFonts w:ascii="Trebuchet MS" w:eastAsia="Arial" w:hAnsi="Trebuchet MS" w:cs="Calibri"/>
          <w:color w:val="0070C0"/>
          <w:spacing w:val="1"/>
          <w:sz w:val="24"/>
          <w:szCs w:val="24"/>
          <w:lang w:val="ro-RO"/>
        </w:rPr>
        <w:t>exemplu: procese-verbale de recepţie servicii şi lucrări, livrabile,</w:t>
      </w:r>
      <w:r>
        <w:rPr>
          <w:rFonts w:ascii="Trebuchet MS" w:eastAsia="Arial" w:hAnsi="Trebuchet MS" w:cs="Calibri"/>
          <w:color w:val="0070C0"/>
          <w:spacing w:val="1"/>
          <w:sz w:val="24"/>
          <w:szCs w:val="24"/>
          <w:lang w:val="ro-RO"/>
        </w:rPr>
        <w:t xml:space="preserve"> procese-verbale de </w:t>
      </w:r>
      <w:r w:rsidRPr="009E46DE">
        <w:rPr>
          <w:rFonts w:ascii="Trebuchet MS" w:eastAsia="Arial" w:hAnsi="Trebuchet MS" w:cs="Calibri"/>
          <w:color w:val="0070C0"/>
          <w:spacing w:val="1"/>
          <w:sz w:val="24"/>
          <w:szCs w:val="24"/>
          <w:lang w:val="ro-RO"/>
        </w:rPr>
        <w:t>predare primire etc.);</w:t>
      </w:r>
    </w:p>
    <w:p w14:paraId="6C323C9B"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Contestaţiile (după caz)/ deciziile aferente.</w:t>
      </w:r>
    </w:p>
    <w:p w14:paraId="5E4BE877"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C. Pentru achiziţiile directe derulate în confor</w:t>
      </w:r>
      <w:r>
        <w:rPr>
          <w:rFonts w:ascii="Trebuchet MS" w:eastAsia="Arial" w:hAnsi="Trebuchet MS" w:cs="Calibri"/>
          <w:color w:val="0070C0"/>
          <w:spacing w:val="1"/>
          <w:sz w:val="24"/>
          <w:szCs w:val="24"/>
          <w:lang w:val="ro-RO"/>
        </w:rPr>
        <w:t xml:space="preserve">mitate cu prevederile Ordinului </w:t>
      </w:r>
      <w:r w:rsidRPr="009E46DE">
        <w:rPr>
          <w:rFonts w:ascii="Trebuchet MS" w:eastAsia="Arial" w:hAnsi="Trebuchet MS" w:cs="Calibri"/>
          <w:color w:val="0070C0"/>
          <w:spacing w:val="1"/>
          <w:sz w:val="24"/>
          <w:szCs w:val="24"/>
          <w:lang w:val="ro-RO"/>
        </w:rPr>
        <w:t>Ministrului Fondurilor Europene nr. 1284/2016:</w:t>
      </w:r>
    </w:p>
    <w:p w14:paraId="212200AA"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Opis cu documentele dosarului;</w:t>
      </w:r>
    </w:p>
    <w:p w14:paraId="30802EA9"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lastRenderedPageBreak/>
        <w:t>▪ Nota privind determinarea valorii estimate;</w:t>
      </w:r>
    </w:p>
    <w:p w14:paraId="408AC603"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Documentele justificative ale achiziţiei (de exemplu</w:t>
      </w:r>
      <w:r>
        <w:rPr>
          <w:rFonts w:ascii="Trebuchet MS" w:eastAsia="Arial" w:hAnsi="Trebuchet MS" w:cs="Calibri"/>
          <w:color w:val="0070C0"/>
          <w:spacing w:val="1"/>
          <w:sz w:val="24"/>
          <w:szCs w:val="24"/>
          <w:lang w:val="ro-RO"/>
        </w:rPr>
        <w:t xml:space="preserve">: comandă, factură, bon fiscal, </w:t>
      </w:r>
      <w:r w:rsidRPr="009E46DE">
        <w:rPr>
          <w:rFonts w:ascii="Trebuchet MS" w:eastAsia="Arial" w:hAnsi="Trebuchet MS" w:cs="Calibri"/>
          <w:color w:val="0070C0"/>
          <w:spacing w:val="1"/>
          <w:sz w:val="24"/>
          <w:szCs w:val="24"/>
          <w:lang w:val="ro-RO"/>
        </w:rPr>
        <w:t>contract, documentele de transport sau altele, după caz)</w:t>
      </w:r>
    </w:p>
    <w:p w14:paraId="26DB38E8" w14:textId="77777777" w:rsid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Documentele care dovedesc realizarea a</w:t>
      </w:r>
      <w:r>
        <w:rPr>
          <w:rFonts w:ascii="Trebuchet MS" w:eastAsia="Arial" w:hAnsi="Trebuchet MS" w:cs="Calibri"/>
          <w:color w:val="0070C0"/>
          <w:spacing w:val="1"/>
          <w:sz w:val="24"/>
          <w:szCs w:val="24"/>
          <w:lang w:val="ro-RO"/>
        </w:rPr>
        <w:t xml:space="preserve">chiziţiei, respectiv furnizarea </w:t>
      </w:r>
      <w:r w:rsidRPr="009E46DE">
        <w:rPr>
          <w:rFonts w:ascii="Trebuchet MS" w:eastAsia="Arial" w:hAnsi="Trebuchet MS" w:cs="Calibri"/>
          <w:color w:val="0070C0"/>
          <w:spacing w:val="1"/>
          <w:sz w:val="24"/>
          <w:szCs w:val="24"/>
          <w:lang w:val="ro-RO"/>
        </w:rPr>
        <w:t>produselor/prestarea serviciilor/execuţia lucrărilo</w:t>
      </w:r>
      <w:r>
        <w:rPr>
          <w:rFonts w:ascii="Trebuchet MS" w:eastAsia="Arial" w:hAnsi="Trebuchet MS" w:cs="Calibri"/>
          <w:color w:val="0070C0"/>
          <w:spacing w:val="1"/>
          <w:sz w:val="24"/>
          <w:szCs w:val="24"/>
          <w:lang w:val="ro-RO"/>
        </w:rPr>
        <w:t xml:space="preserve">r (de exemplu: ordine de plată, </w:t>
      </w:r>
      <w:r w:rsidRPr="009E46DE">
        <w:rPr>
          <w:rFonts w:ascii="Trebuchet MS" w:eastAsia="Arial" w:hAnsi="Trebuchet MS" w:cs="Calibri"/>
          <w:color w:val="0070C0"/>
          <w:spacing w:val="1"/>
          <w:sz w:val="24"/>
          <w:szCs w:val="24"/>
          <w:lang w:val="ro-RO"/>
        </w:rPr>
        <w:t>extrase de cont, procese-verbale de predare-primir</w:t>
      </w:r>
      <w:r>
        <w:rPr>
          <w:rFonts w:ascii="Trebuchet MS" w:eastAsia="Arial" w:hAnsi="Trebuchet MS" w:cs="Calibri"/>
          <w:color w:val="0070C0"/>
          <w:spacing w:val="1"/>
          <w:sz w:val="24"/>
          <w:szCs w:val="24"/>
          <w:lang w:val="ro-RO"/>
        </w:rPr>
        <w:t xml:space="preserve">e, procese-verbale de recepţie, </w:t>
      </w:r>
      <w:r w:rsidRPr="009E46DE">
        <w:rPr>
          <w:rFonts w:ascii="Trebuchet MS" w:eastAsia="Arial" w:hAnsi="Trebuchet MS" w:cs="Calibri"/>
          <w:color w:val="0070C0"/>
          <w:spacing w:val="1"/>
          <w:sz w:val="24"/>
          <w:szCs w:val="24"/>
          <w:lang w:val="ro-RO"/>
        </w:rPr>
        <w:t>procese-verbale de punere în funcţiune/accepta</w:t>
      </w:r>
      <w:r>
        <w:rPr>
          <w:rFonts w:ascii="Trebuchet MS" w:eastAsia="Arial" w:hAnsi="Trebuchet MS" w:cs="Calibri"/>
          <w:color w:val="0070C0"/>
          <w:spacing w:val="1"/>
          <w:sz w:val="24"/>
          <w:szCs w:val="24"/>
          <w:lang w:val="ro-RO"/>
        </w:rPr>
        <w:t xml:space="preserve">nţă, rapoarte de activitate sau altele, </w:t>
      </w:r>
      <w:r w:rsidRPr="009E46DE">
        <w:rPr>
          <w:rFonts w:ascii="Trebuchet MS" w:eastAsia="Arial" w:hAnsi="Trebuchet MS" w:cs="Calibri"/>
          <w:color w:val="0070C0"/>
          <w:spacing w:val="1"/>
          <w:sz w:val="24"/>
          <w:szCs w:val="24"/>
          <w:lang w:val="ro-RO"/>
        </w:rPr>
        <w:t>după caz).</w:t>
      </w:r>
    </w:p>
    <w:p w14:paraId="55CF11E3" w14:textId="081A748D" w:rsidR="00A05B2F" w:rsidRDefault="00A05B2F" w:rsidP="009E46DE">
      <w:pPr>
        <w:tabs>
          <w:tab w:val="left" w:pos="450"/>
        </w:tabs>
        <w:ind w:right="75"/>
        <w:jc w:val="both"/>
        <w:rPr>
          <w:rFonts w:ascii="Trebuchet MS" w:eastAsia="Arial" w:hAnsi="Trebuchet MS" w:cs="Calibri"/>
          <w:color w:val="0070C0"/>
          <w:spacing w:val="1"/>
          <w:sz w:val="24"/>
          <w:szCs w:val="24"/>
          <w:lang w:val="ro-RO"/>
        </w:rPr>
      </w:pPr>
      <w:r w:rsidRPr="00A05B2F">
        <w:rPr>
          <w:rFonts w:ascii="Trebuchet MS" w:eastAsia="Arial" w:hAnsi="Trebuchet MS" w:cs="Calibri"/>
          <w:color w:val="0070C0"/>
          <w:spacing w:val="1"/>
          <w:sz w:val="24"/>
          <w:szCs w:val="24"/>
          <w:lang w:val="ro-RO"/>
        </w:rPr>
        <w:t>•</w:t>
      </w:r>
      <w:r w:rsidRPr="00A05B2F">
        <w:rPr>
          <w:rFonts w:ascii="Trebuchet MS" w:eastAsia="Arial" w:hAnsi="Trebuchet MS" w:cs="Calibri"/>
          <w:color w:val="0070C0"/>
          <w:spacing w:val="1"/>
          <w:sz w:val="24"/>
          <w:szCs w:val="24"/>
          <w:lang w:val="ro-RO"/>
        </w:rPr>
        <w:tab/>
        <w:t>declarațiile beneficiarului privat și ale operatorului economic/ofertant, în conformitate cu Instrucțiunea AMPOCIDIF privind verificarea posibilelor conflicte de interese în cazul achizițiilor directe din cadrul proiectelor finanțate din POCIDIF;</w:t>
      </w:r>
    </w:p>
    <w:p w14:paraId="6D94AE36" w14:textId="77777777" w:rsidR="00A05B2F" w:rsidRPr="009E46DE" w:rsidRDefault="00A05B2F" w:rsidP="009E46DE">
      <w:pPr>
        <w:tabs>
          <w:tab w:val="left" w:pos="450"/>
        </w:tabs>
        <w:ind w:right="75"/>
        <w:jc w:val="both"/>
        <w:rPr>
          <w:rFonts w:ascii="Trebuchet MS" w:eastAsia="Arial" w:hAnsi="Trebuchet MS" w:cs="Calibri"/>
          <w:color w:val="0070C0"/>
          <w:spacing w:val="1"/>
          <w:sz w:val="24"/>
          <w:szCs w:val="24"/>
          <w:lang w:val="ro-RO"/>
        </w:rPr>
      </w:pPr>
    </w:p>
    <w:p w14:paraId="4322F1A0" w14:textId="77777777" w:rsidR="008576E7"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Pentru actele adiţionale/contractele subsecve</w:t>
      </w:r>
      <w:r>
        <w:rPr>
          <w:rFonts w:ascii="Trebuchet MS" w:eastAsia="Arial" w:hAnsi="Trebuchet MS" w:cs="Calibri"/>
          <w:color w:val="0070C0"/>
          <w:spacing w:val="1"/>
          <w:sz w:val="24"/>
          <w:szCs w:val="24"/>
          <w:lang w:val="ro-RO"/>
        </w:rPr>
        <w:t xml:space="preserve">nte încheiate la contractele de </w:t>
      </w:r>
      <w:r w:rsidRPr="009E46DE">
        <w:rPr>
          <w:rFonts w:ascii="Trebuchet MS" w:eastAsia="Arial" w:hAnsi="Trebuchet MS" w:cs="Calibri"/>
          <w:color w:val="0070C0"/>
          <w:spacing w:val="1"/>
          <w:sz w:val="24"/>
          <w:szCs w:val="24"/>
          <w:lang w:val="ro-RO"/>
        </w:rPr>
        <w:t>achiziţie/acodurile cadru, indiferent dacă acestea au sau nu impact financiar, beneficiarii vor</w:t>
      </w:r>
      <w:r>
        <w:rPr>
          <w:rFonts w:ascii="Trebuchet MS" w:eastAsia="Arial" w:hAnsi="Trebuchet MS" w:cs="Calibri"/>
          <w:color w:val="0070C0"/>
          <w:spacing w:val="1"/>
          <w:sz w:val="24"/>
          <w:szCs w:val="24"/>
          <w:lang w:val="ro-RO"/>
        </w:rPr>
        <w:t xml:space="preserve"> </w:t>
      </w:r>
      <w:r w:rsidRPr="009E46DE">
        <w:rPr>
          <w:rFonts w:ascii="Trebuchet MS" w:eastAsia="Arial" w:hAnsi="Trebuchet MS" w:cs="Calibri"/>
          <w:color w:val="0070C0"/>
          <w:spacing w:val="1"/>
          <w:sz w:val="24"/>
          <w:szCs w:val="24"/>
          <w:lang w:val="ro-RO"/>
        </w:rPr>
        <w:t>urma aceleaşi proceduri de întocmire a documentelor ca şi pentru contractul-acordul cadru</w:t>
      </w:r>
      <w:r>
        <w:rPr>
          <w:rFonts w:ascii="Trebuchet MS" w:eastAsia="Arial" w:hAnsi="Trebuchet MS" w:cs="Calibri"/>
          <w:color w:val="0070C0"/>
          <w:spacing w:val="1"/>
          <w:sz w:val="24"/>
          <w:szCs w:val="24"/>
          <w:lang w:val="ro-RO"/>
        </w:rPr>
        <w:t xml:space="preserve"> </w:t>
      </w:r>
      <w:r w:rsidRPr="009E46DE">
        <w:rPr>
          <w:rFonts w:ascii="Trebuchet MS" w:eastAsia="Arial" w:hAnsi="Trebuchet MS" w:cs="Calibri"/>
          <w:color w:val="0070C0"/>
          <w:spacing w:val="1"/>
          <w:sz w:val="24"/>
          <w:szCs w:val="24"/>
          <w:lang w:val="ro-RO"/>
        </w:rPr>
        <w:t>iniţial. Dosarul de achiziţie va cuprinde documentele justificative</w:t>
      </w:r>
      <w:r>
        <w:rPr>
          <w:rFonts w:ascii="Trebuchet MS" w:eastAsia="Arial" w:hAnsi="Trebuchet MS" w:cs="Calibri"/>
          <w:color w:val="0070C0"/>
          <w:spacing w:val="1"/>
          <w:sz w:val="24"/>
          <w:szCs w:val="24"/>
          <w:lang w:val="ro-RO"/>
        </w:rPr>
        <w:t xml:space="preserve"> în baza căruia a fost încheiat </w:t>
      </w:r>
      <w:r w:rsidRPr="009E46DE">
        <w:rPr>
          <w:rFonts w:ascii="Trebuchet MS" w:eastAsia="Arial" w:hAnsi="Trebuchet MS" w:cs="Calibri"/>
          <w:color w:val="0070C0"/>
          <w:spacing w:val="1"/>
          <w:sz w:val="24"/>
          <w:szCs w:val="24"/>
          <w:lang w:val="ro-RO"/>
        </w:rPr>
        <w:t>aceste documente.</w:t>
      </w:r>
    </w:p>
    <w:p w14:paraId="2E9C5CB2" w14:textId="77777777" w:rsidR="008576E7" w:rsidRDefault="008576E7" w:rsidP="00C72D33">
      <w:pPr>
        <w:tabs>
          <w:tab w:val="left" w:pos="450"/>
        </w:tabs>
        <w:ind w:right="75"/>
        <w:jc w:val="both"/>
        <w:rPr>
          <w:rFonts w:ascii="Trebuchet MS" w:eastAsia="Arial" w:hAnsi="Trebuchet MS" w:cs="Calibri"/>
          <w:color w:val="0070C0"/>
          <w:spacing w:val="1"/>
          <w:sz w:val="24"/>
          <w:szCs w:val="24"/>
          <w:lang w:val="ro-RO"/>
        </w:rPr>
      </w:pPr>
    </w:p>
    <w:p w14:paraId="2E933CDE" w14:textId="022B4DFE"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Articolul </w:t>
      </w:r>
      <w:r w:rsidR="00266DBE">
        <w:rPr>
          <w:rFonts w:ascii="Trebuchet MS" w:eastAsia="Arial" w:hAnsi="Trebuchet MS" w:cs="Calibri"/>
          <w:color w:val="0070C0"/>
          <w:spacing w:val="1"/>
          <w:sz w:val="24"/>
          <w:szCs w:val="24"/>
          <w:lang w:val="ro-RO"/>
        </w:rPr>
        <w:t>6</w:t>
      </w:r>
      <w:r w:rsidR="00266DBE" w:rsidRPr="00C72D33">
        <w:rPr>
          <w:rFonts w:ascii="Trebuchet MS" w:eastAsia="Arial" w:hAnsi="Trebuchet MS" w:cs="Calibri"/>
          <w:color w:val="0070C0"/>
          <w:spacing w:val="1"/>
          <w:sz w:val="24"/>
          <w:szCs w:val="24"/>
          <w:lang w:val="ro-RO"/>
        </w:rPr>
        <w:t xml:space="preserve"> </w:t>
      </w:r>
      <w:r w:rsidRPr="00C72D33">
        <w:rPr>
          <w:rFonts w:ascii="Trebuchet MS" w:eastAsia="Arial" w:hAnsi="Trebuchet MS" w:cs="Calibri"/>
          <w:color w:val="0070C0"/>
          <w:spacing w:val="1"/>
          <w:sz w:val="24"/>
          <w:szCs w:val="24"/>
          <w:lang w:val="ro-RO"/>
        </w:rPr>
        <w:t>- Completarea Condițiilor generale cu alte drepturi și obligații ale Beneficiarului:</w:t>
      </w:r>
    </w:p>
    <w:p w14:paraId="6192E56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5B7717E0"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Beneficiarul se obligă să implementeze Proiectul pe propria răspundere în conformitate cu prevederile prezentului Contract de finanțare (inclusiv anexele acestuia) şi ale legislaţiei comunitare şi naţionale în vigoare. Beneficiarul va fi singurul răspunzător în faţa AM</w:t>
      </w:r>
      <w:r w:rsidR="00611BA2">
        <w:rPr>
          <w:rFonts w:ascii="Trebuchet MS" w:eastAsia="Arial" w:hAnsi="Trebuchet MS" w:cs="Calibri"/>
          <w:color w:val="0070C0"/>
          <w:spacing w:val="1"/>
          <w:sz w:val="24"/>
          <w:szCs w:val="24"/>
          <w:lang w:val="ro-RO"/>
        </w:rPr>
        <w:t>/OI</w:t>
      </w:r>
      <w:r w:rsidRPr="00C72D33">
        <w:rPr>
          <w:rFonts w:ascii="Trebuchet MS" w:eastAsia="Arial" w:hAnsi="Trebuchet MS" w:cs="Calibri"/>
          <w:color w:val="0070C0"/>
          <w:spacing w:val="1"/>
          <w:sz w:val="24"/>
          <w:szCs w:val="24"/>
          <w:lang w:val="ro-RO"/>
        </w:rPr>
        <w:t xml:space="preserve"> pentru îndeplinirea obligaţiilor asumate prin Contractul de finanțare, pentru implementarea Proiectului şi pentru realizarea activităților, îndeplinirea indicatorilor de etapă, dar și a indicatorilor de proiect asumați și a obiectivelor acestuia, prevăzuți în Cererea de finanţare. </w:t>
      </w:r>
    </w:p>
    <w:p w14:paraId="02DBD175"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În situaţia în care AM</w:t>
      </w:r>
      <w:r w:rsidR="00611BA2">
        <w:rPr>
          <w:rFonts w:ascii="Trebuchet MS" w:eastAsia="Arial" w:hAnsi="Trebuchet MS" w:cs="Calibri"/>
          <w:color w:val="0070C0"/>
          <w:spacing w:val="1"/>
          <w:sz w:val="24"/>
          <w:szCs w:val="24"/>
          <w:lang w:val="ro-RO"/>
        </w:rPr>
        <w:t>/OI</w:t>
      </w:r>
      <w:r w:rsidRPr="00C72D33">
        <w:rPr>
          <w:rFonts w:ascii="Trebuchet MS" w:eastAsia="Arial" w:hAnsi="Trebuchet MS" w:cs="Calibri"/>
          <w:color w:val="0070C0"/>
          <w:spacing w:val="1"/>
          <w:sz w:val="24"/>
          <w:szCs w:val="24"/>
          <w:lang w:val="ro-RO"/>
        </w:rPr>
        <w:t xml:space="preserve"> constată că implementarea activităţilor proiectului prevăzute a fi realizate după sem</w:t>
      </w:r>
      <w:r w:rsidR="00D54F22">
        <w:rPr>
          <w:rFonts w:ascii="Trebuchet MS" w:eastAsia="Arial" w:hAnsi="Trebuchet MS" w:cs="Calibri"/>
          <w:color w:val="0070C0"/>
          <w:spacing w:val="1"/>
          <w:sz w:val="24"/>
          <w:szCs w:val="24"/>
          <w:lang w:val="ro-RO"/>
        </w:rPr>
        <w:t>nare nu a început în termen de 3</w:t>
      </w:r>
      <w:r w:rsidRPr="00C72D33">
        <w:rPr>
          <w:rFonts w:ascii="Trebuchet MS" w:eastAsia="Arial" w:hAnsi="Trebuchet MS" w:cs="Calibri"/>
          <w:color w:val="0070C0"/>
          <w:spacing w:val="1"/>
          <w:sz w:val="24"/>
          <w:szCs w:val="24"/>
          <w:lang w:val="ro-RO"/>
        </w:rPr>
        <w:t xml:space="preserve"> luni de la data specificată la art. 2 alin. (2), din Condițiile generale ale Contractului de finanțare AM poate dispune rezilierea acestuia.</w:t>
      </w:r>
    </w:p>
    <w:p w14:paraId="45FF2A4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(3)</w:t>
      </w:r>
      <w:r w:rsidRPr="00C72D33">
        <w:rPr>
          <w:rFonts w:ascii="Trebuchet MS" w:eastAsia="Arial" w:hAnsi="Trebuchet MS" w:cs="Calibri"/>
          <w:color w:val="0070C0"/>
          <w:spacing w:val="1"/>
          <w:sz w:val="24"/>
          <w:szCs w:val="24"/>
          <w:lang w:val="ro-RO"/>
        </w:rPr>
        <w:tab/>
        <w:t>Beneficiarul declară și se angajează, irevocabil şi necondiţionat, să utilizeze finanţarea exclusiv cu respectarea termenilor şi conditiilor Contractului de finanţare.</w:t>
      </w:r>
    </w:p>
    <w:p w14:paraId="6904D4A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(4)</w:t>
      </w:r>
      <w:r w:rsidRPr="00C72D33">
        <w:rPr>
          <w:rFonts w:ascii="Trebuchet MS" w:eastAsia="Arial" w:hAnsi="Trebuchet MS" w:cs="Calibri"/>
          <w:color w:val="0070C0"/>
          <w:spacing w:val="1"/>
          <w:sz w:val="24"/>
          <w:szCs w:val="24"/>
          <w:lang w:val="ro-RO"/>
        </w:rPr>
        <w:tab/>
        <w:t>În cazul în care Beneficiarul contractează un credit în condițiile legislației naționale pentru asigurarea finanţării cheltuielilor necesare implementării proiectului, precum şi pentru asigurarea cofinanţării, inclusiv în perioada pentru care trebuie asigurat caracterul durabil al investiției, acesta are obligaţia de a utiliza exclusiv contul creditului (sau contul ataşat al creditului) pentru plata contractelor de servicii, furnizare, execuţie de lucrări necesare pentru implementarea proiectului.</w:t>
      </w:r>
    </w:p>
    <w:p w14:paraId="795F2817"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(5)</w:t>
      </w:r>
      <w:r w:rsidRPr="00C72D33">
        <w:rPr>
          <w:rFonts w:ascii="Trebuchet MS" w:eastAsia="Arial" w:hAnsi="Trebuchet MS" w:cs="Calibri"/>
          <w:color w:val="0070C0"/>
          <w:spacing w:val="1"/>
          <w:sz w:val="24"/>
          <w:szCs w:val="24"/>
          <w:lang w:val="ro-RO"/>
        </w:rPr>
        <w:tab/>
        <w:t>Beneficiarul/Liderul de parteneriat/Partenerii are/au obligaţia de a notifica AM</w:t>
      </w:r>
      <w:r w:rsidR="00611BA2">
        <w:rPr>
          <w:rFonts w:ascii="Trebuchet MS" w:eastAsia="Arial" w:hAnsi="Trebuchet MS" w:cs="Calibri"/>
          <w:color w:val="0070C0"/>
          <w:spacing w:val="1"/>
          <w:sz w:val="24"/>
          <w:szCs w:val="24"/>
          <w:lang w:val="ro-RO"/>
        </w:rPr>
        <w:t>/OI</w:t>
      </w:r>
      <w:r w:rsidRPr="00C72D33">
        <w:rPr>
          <w:rFonts w:ascii="Trebuchet MS" w:eastAsia="Arial" w:hAnsi="Trebuchet MS" w:cs="Calibri"/>
          <w:color w:val="0070C0"/>
          <w:spacing w:val="1"/>
          <w:sz w:val="24"/>
          <w:szCs w:val="24"/>
          <w:lang w:val="ro-RO"/>
        </w:rPr>
        <w:t xml:space="preserve"> cu privire la starea de insolvenţă/faliment/încadrarea întreprinderii ca "întreprindere în dificultate" şi altele asemenea, în termen de 5 zile lucrătoare de la data constatării oficiale a situației sus-menționate. </w:t>
      </w:r>
    </w:p>
    <w:p w14:paraId="5291EC3F"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(6)</w:t>
      </w:r>
      <w:r w:rsidRPr="00C72D33">
        <w:rPr>
          <w:rFonts w:ascii="Trebuchet MS" w:eastAsia="Arial" w:hAnsi="Trebuchet MS" w:cs="Calibri"/>
          <w:color w:val="0070C0"/>
          <w:spacing w:val="1"/>
          <w:sz w:val="24"/>
          <w:szCs w:val="24"/>
          <w:lang w:val="ro-RO"/>
        </w:rPr>
        <w:tab/>
        <w:t xml:space="preserve">Beneficiarul are obligaţia de a nu întreprinde nici o acţiune de natură a afecta condițiile de implementare a proiectului și care ar conduce la încălcarea/subminarea obiectivelor inițiale ale acestuia. </w:t>
      </w:r>
    </w:p>
    <w:p w14:paraId="43210A53"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(7)</w:t>
      </w:r>
      <w:r w:rsidRPr="00C72D33">
        <w:rPr>
          <w:rFonts w:ascii="Trebuchet MS" w:eastAsia="Arial" w:hAnsi="Trebuchet MS" w:cs="Calibri"/>
          <w:color w:val="0070C0"/>
          <w:spacing w:val="1"/>
          <w:sz w:val="24"/>
          <w:szCs w:val="24"/>
          <w:lang w:val="ro-RO"/>
        </w:rPr>
        <w:tab/>
        <w:t>Beneficiarul are obligația de a nu efectua nicio modificare a proprietății asupra unui element de infrastructură care conferă un avantaj nejustificat unei întreprinderi sau unui organism public.</w:t>
      </w:r>
    </w:p>
    <w:p w14:paraId="6595D908" w14:textId="77777777" w:rsid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lastRenderedPageBreak/>
        <w:t>(8)</w:t>
      </w:r>
      <w:r w:rsidRPr="00C72D33">
        <w:rPr>
          <w:rFonts w:ascii="Trebuchet MS" w:eastAsia="Arial" w:hAnsi="Trebuchet MS" w:cs="Calibri"/>
          <w:color w:val="0070C0"/>
          <w:spacing w:val="1"/>
          <w:sz w:val="24"/>
          <w:szCs w:val="24"/>
          <w:lang w:val="ro-RO"/>
        </w:rPr>
        <w:tab/>
        <w:t>Beneficiarul are obligația de a informa AM</w:t>
      </w:r>
      <w:r w:rsidR="00611BA2">
        <w:rPr>
          <w:rFonts w:ascii="Trebuchet MS" w:eastAsia="Arial" w:hAnsi="Trebuchet MS" w:cs="Calibri"/>
          <w:color w:val="0070C0"/>
          <w:spacing w:val="1"/>
          <w:sz w:val="24"/>
          <w:szCs w:val="24"/>
          <w:lang w:val="ro-RO"/>
        </w:rPr>
        <w:t>/OI</w:t>
      </w:r>
      <w:r w:rsidRPr="00C72D33">
        <w:rPr>
          <w:rFonts w:ascii="Trebuchet MS" w:eastAsia="Arial" w:hAnsi="Trebuchet MS" w:cs="Calibri"/>
          <w:color w:val="0070C0"/>
          <w:spacing w:val="1"/>
          <w:sz w:val="24"/>
          <w:szCs w:val="24"/>
          <w:lang w:val="ro-RO"/>
        </w:rPr>
        <w:t xml:space="preserve"> în termen de 5 zile lucrătoare, cu privire la sumele rămase neutilizate ca urmare a finalizării contractelor de achiziţie şi care nu vor face obiectul unor realocări în cadrul bugetului proiectului.</w:t>
      </w:r>
    </w:p>
    <w:p w14:paraId="40B401AA" w14:textId="77777777" w:rsidR="0008482D" w:rsidRDefault="0008482D"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(9) </w:t>
      </w:r>
      <w:r w:rsidRPr="0008482D">
        <w:rPr>
          <w:rFonts w:ascii="Trebuchet MS" w:eastAsia="Arial" w:hAnsi="Trebuchet MS" w:cs="Calibri"/>
          <w:color w:val="0070C0"/>
          <w:spacing w:val="1"/>
          <w:sz w:val="24"/>
          <w:szCs w:val="24"/>
          <w:lang w:val="ro-RO"/>
        </w:rPr>
        <w:t>Beneficiarul/Liderul de parteneriat și partenerii vor deschide contul/conturile de proiect în sistemul Trezoreriei Statului, în cazul în care fac parte din categoria instituțiilor publice, indiferent de sistemul de finanțare şi de subordonare. Ceilalți Beneficiari/Parteneri pot opta pentru deschiderea contului/conturilor speciale de proiect în sistemul Trezoreriei Statului sau la instituții de credit în conformitate cu prevederile art. 50 alin. (3) din Hotărârea Guvernului nr. 829/2022.</w:t>
      </w:r>
    </w:p>
    <w:p w14:paraId="54B0B6F7" w14:textId="372B3654" w:rsidR="0008482D" w:rsidRDefault="0008482D"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(10) </w:t>
      </w:r>
      <w:r w:rsidRPr="0008482D">
        <w:rPr>
          <w:rFonts w:ascii="Trebuchet MS" w:eastAsia="Arial" w:hAnsi="Trebuchet MS" w:cs="Calibri"/>
          <w:color w:val="0070C0"/>
          <w:spacing w:val="1"/>
          <w:sz w:val="24"/>
          <w:szCs w:val="24"/>
          <w:lang w:val="ro-RO"/>
        </w:rPr>
        <w:t>Beneficiarul/Liderul de parteneriat și partenerii au obligația de a pune la dispoziția AM</w:t>
      </w:r>
      <w:r>
        <w:rPr>
          <w:rFonts w:ascii="Trebuchet MS" w:eastAsia="Arial" w:hAnsi="Trebuchet MS" w:cs="Calibri"/>
          <w:color w:val="0070C0"/>
          <w:spacing w:val="1"/>
          <w:sz w:val="24"/>
          <w:szCs w:val="24"/>
          <w:lang w:val="ro-RO"/>
        </w:rPr>
        <w:t>/OI</w:t>
      </w:r>
      <w:r w:rsidRPr="0008482D">
        <w:rPr>
          <w:rFonts w:ascii="Trebuchet MS" w:eastAsia="Arial" w:hAnsi="Trebuchet MS" w:cs="Calibri"/>
          <w:color w:val="0070C0"/>
          <w:spacing w:val="1"/>
          <w:sz w:val="24"/>
          <w:szCs w:val="24"/>
          <w:lang w:val="ro-RO"/>
        </w:rPr>
        <w:t>, sau oricărui alt organism abilitat de lege, conform prevederilor art. 31 alin</w:t>
      </w:r>
      <w:r w:rsidR="00160393">
        <w:rPr>
          <w:rFonts w:ascii="Trebuchet MS" w:eastAsia="Arial" w:hAnsi="Trebuchet MS" w:cs="Calibri"/>
          <w:color w:val="0070C0"/>
          <w:spacing w:val="1"/>
          <w:sz w:val="24"/>
          <w:szCs w:val="24"/>
          <w:lang w:val="ro-RO"/>
        </w:rPr>
        <w:t>.</w:t>
      </w:r>
      <w:r w:rsidRPr="0008482D">
        <w:rPr>
          <w:rFonts w:ascii="Trebuchet MS" w:eastAsia="Arial" w:hAnsi="Trebuchet MS" w:cs="Calibri"/>
          <w:color w:val="0070C0"/>
          <w:spacing w:val="1"/>
          <w:sz w:val="24"/>
          <w:szCs w:val="24"/>
          <w:lang w:val="ro-RO"/>
        </w:rPr>
        <w:t xml:space="preserve"> (2) din Ordonanța de urgență a Guvernului nr. 133/2021, documentele și/sau informațiile necesare pentru verificarea modului de utilizare a finanțării nerambursabile, la cerere și în termenul solicitat de AM</w:t>
      </w:r>
      <w:r>
        <w:rPr>
          <w:rFonts w:ascii="Trebuchet MS" w:eastAsia="Arial" w:hAnsi="Trebuchet MS" w:cs="Calibri"/>
          <w:color w:val="0070C0"/>
          <w:spacing w:val="1"/>
          <w:sz w:val="24"/>
          <w:szCs w:val="24"/>
          <w:lang w:val="ro-RO"/>
        </w:rPr>
        <w:t>/OI</w:t>
      </w:r>
      <w:r w:rsidRPr="0008482D">
        <w:rPr>
          <w:rFonts w:ascii="Trebuchet MS" w:eastAsia="Arial" w:hAnsi="Trebuchet MS" w:cs="Calibri"/>
          <w:color w:val="0070C0"/>
          <w:spacing w:val="1"/>
          <w:sz w:val="24"/>
          <w:szCs w:val="24"/>
          <w:lang w:val="ro-RO"/>
        </w:rPr>
        <w:t>, precum și să asigure condițiile pentru efectuarea verificărilor la fața locului.</w:t>
      </w:r>
    </w:p>
    <w:p w14:paraId="1A680444" w14:textId="77777777" w:rsidR="0008482D" w:rsidRDefault="0008482D"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(11) </w:t>
      </w:r>
      <w:r w:rsidRPr="0008482D">
        <w:rPr>
          <w:rFonts w:ascii="Trebuchet MS" w:eastAsia="Arial" w:hAnsi="Trebuchet MS" w:cs="Calibri"/>
          <w:color w:val="0070C0"/>
          <w:spacing w:val="1"/>
          <w:sz w:val="24"/>
          <w:szCs w:val="24"/>
          <w:lang w:val="ro-RO"/>
        </w:rPr>
        <w:t xml:space="preserve">În perioada de durabilitate a proiectului, Beneficiarul are obligaţia de a nu înceta sau delocaliza activitatea productivă în afara </w:t>
      </w:r>
      <w:r>
        <w:rPr>
          <w:rFonts w:ascii="Trebuchet MS" w:eastAsia="Arial" w:hAnsi="Trebuchet MS" w:cs="Calibri"/>
          <w:color w:val="0070C0"/>
          <w:spacing w:val="1"/>
          <w:sz w:val="24"/>
          <w:szCs w:val="24"/>
          <w:lang w:val="ro-RO"/>
        </w:rPr>
        <w:t>regiunii</w:t>
      </w:r>
      <w:r w:rsidRPr="0008482D">
        <w:rPr>
          <w:rFonts w:ascii="Trebuchet MS" w:eastAsia="Arial" w:hAnsi="Trebuchet MS" w:cs="Calibri"/>
          <w:color w:val="0070C0"/>
          <w:spacing w:val="1"/>
          <w:sz w:val="24"/>
          <w:szCs w:val="24"/>
          <w:lang w:val="ro-RO"/>
        </w:rPr>
        <w:t>,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proiectului și/sau ale contractului de finanțare.</w:t>
      </w:r>
    </w:p>
    <w:p w14:paraId="237852B6" w14:textId="77777777" w:rsidR="0008482D" w:rsidRDefault="0008482D"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(12) </w:t>
      </w:r>
      <w:r w:rsidRPr="0008482D">
        <w:rPr>
          <w:rFonts w:ascii="Trebuchet MS" w:eastAsia="Arial" w:hAnsi="Trebuchet MS" w:cs="Calibri"/>
          <w:color w:val="0070C0"/>
          <w:spacing w:val="1"/>
          <w:sz w:val="24"/>
          <w:szCs w:val="24"/>
          <w:lang w:val="ro-RO"/>
        </w:rPr>
        <w:t>Beneficiarul are obligaţia de a nu întreprinde nici o acţiune de natură a afecta condițiile de construire/exploatare asupra infrastructurii (teren și/sau clădire) aferente proiectului până la finalizarea perioadei de durabilitate.</w:t>
      </w:r>
    </w:p>
    <w:p w14:paraId="5A09D7D3" w14:textId="77777777" w:rsidR="0008482D" w:rsidRDefault="0008482D" w:rsidP="0008482D">
      <w:pPr>
        <w:tabs>
          <w:tab w:val="left" w:pos="142"/>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(13) </w:t>
      </w:r>
      <w:r w:rsidRPr="0008482D">
        <w:rPr>
          <w:rFonts w:ascii="Trebuchet MS" w:eastAsia="Arial" w:hAnsi="Trebuchet MS" w:cs="Calibri"/>
          <w:color w:val="0070C0"/>
          <w:spacing w:val="1"/>
          <w:sz w:val="24"/>
          <w:szCs w:val="24"/>
          <w:lang w:val="ro-RO"/>
        </w:rPr>
        <w:t>Nerespectarea de către Beneficiar a prevederilor legislaţiei naţionale/europene aplicabile în domeniul achiziţiilor, inclusiv achizițiilor derulate în scopul implemetării proiectului înainte de semnarea contractului, atrage neeligibilitatea cheltuielilor astfel efectuate sau aplicarea de corecţii financiare/reduceri procentuale conform legislaţiei în vigoare.</w:t>
      </w:r>
    </w:p>
    <w:p w14:paraId="46A98CF9" w14:textId="77777777" w:rsidR="0008482D" w:rsidRDefault="0008482D"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(14) </w:t>
      </w:r>
      <w:r w:rsidRPr="0008482D">
        <w:rPr>
          <w:rFonts w:ascii="Trebuchet MS" w:eastAsia="Arial" w:hAnsi="Trebuchet MS" w:cs="Calibri"/>
          <w:color w:val="0070C0"/>
          <w:spacing w:val="1"/>
          <w:sz w:val="24"/>
          <w:szCs w:val="24"/>
          <w:lang w:val="ro-RO"/>
        </w:rPr>
        <w:t>Beneficiarul are obligația de a respecta principiile orizontale promovate, respectiv măsurile de atenuare și adaptare la schimbările climatice, obiectivul de promovare a dezvoltării durabile, astfel cum este prevăzut la articolul 11 din TFUE, ținând seama de obiectivele de dezvoltare durabilă ale ONU și de Acordul de la Paris, precum și principiul de „a nu prejudicia în mod semnificativ”. De asemenea beneficiarul va respecta drepturile fundamentale ale omului și prevederile Cartei drepturilor fundamentale a Uniunii Europene, a egalității între bărbați și femei, integrarea perspectivei de gen și abordarea aspectelor de gen precum și prevenirea oricărei forme de discriminare pe criterii de gen, origine rasială sau etnică, religie sau convingeri, dizabilitate, vârstă sau orientare sexuală, precum și adaptarea infrastructurii în vederea accesibilității pentru persoanele cu d</w:t>
      </w:r>
      <w:r>
        <w:rPr>
          <w:rFonts w:ascii="Trebuchet MS" w:eastAsia="Arial" w:hAnsi="Trebuchet MS" w:cs="Calibri"/>
          <w:color w:val="0070C0"/>
          <w:spacing w:val="1"/>
          <w:sz w:val="24"/>
          <w:szCs w:val="24"/>
          <w:lang w:val="ro-RO"/>
        </w:rPr>
        <w:t xml:space="preserve">izabilități. În caz contrar, AM/OI </w:t>
      </w:r>
      <w:r w:rsidRPr="0008482D">
        <w:rPr>
          <w:rFonts w:ascii="Trebuchet MS" w:eastAsia="Arial" w:hAnsi="Trebuchet MS" w:cs="Calibri"/>
          <w:color w:val="0070C0"/>
          <w:spacing w:val="1"/>
          <w:sz w:val="24"/>
          <w:szCs w:val="24"/>
          <w:lang w:val="ro-RO"/>
        </w:rPr>
        <w:t>poate rezilia unilateral contractul și recupera finanțarea nerambursabilă.</w:t>
      </w:r>
    </w:p>
    <w:p w14:paraId="719205B2" w14:textId="77777777" w:rsidR="0008482D" w:rsidRPr="00C72D33" w:rsidRDefault="0008482D"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(15) </w:t>
      </w:r>
      <w:r w:rsidRPr="0008482D">
        <w:rPr>
          <w:rFonts w:ascii="Trebuchet MS" w:eastAsia="Arial" w:hAnsi="Trebuchet MS" w:cs="Calibri"/>
          <w:color w:val="0070C0"/>
          <w:spacing w:val="1"/>
          <w:sz w:val="24"/>
          <w:szCs w:val="24"/>
          <w:lang w:val="ro-RO"/>
        </w:rPr>
        <w:t>Beneficiarul are obligația de a încărca în sistemul informatic MySMIS2021/SMIS2021+, dosarul aferent achizițiilor derulate înainte de semnarea contractului de finanțare, în format electronic, în termen de 10 zile lucrătoare de la data semnării contractului de finanțare, în vederea realizării de către AM</w:t>
      </w:r>
      <w:r>
        <w:rPr>
          <w:rFonts w:ascii="Trebuchet MS" w:eastAsia="Arial" w:hAnsi="Trebuchet MS" w:cs="Calibri"/>
          <w:color w:val="0070C0"/>
          <w:spacing w:val="1"/>
          <w:sz w:val="24"/>
          <w:szCs w:val="24"/>
          <w:lang w:val="ro-RO"/>
        </w:rPr>
        <w:t xml:space="preserve">/OI </w:t>
      </w:r>
      <w:r w:rsidRPr="0008482D">
        <w:rPr>
          <w:rFonts w:ascii="Trebuchet MS" w:eastAsia="Arial" w:hAnsi="Trebuchet MS" w:cs="Calibri"/>
          <w:color w:val="0070C0"/>
          <w:spacing w:val="1"/>
          <w:sz w:val="24"/>
          <w:szCs w:val="24"/>
          <w:lang w:val="ro-RO"/>
        </w:rPr>
        <w:t>a verificării procedurii de achiziție.</w:t>
      </w:r>
    </w:p>
    <w:p w14:paraId="09F16452" w14:textId="77777777" w:rsidR="00E2728A" w:rsidRPr="00E2728A" w:rsidRDefault="00E2728A" w:rsidP="00E2728A">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(16</w:t>
      </w:r>
      <w:r w:rsidRPr="00E2728A">
        <w:rPr>
          <w:rFonts w:ascii="Trebuchet MS" w:eastAsia="Arial" w:hAnsi="Trebuchet MS" w:cs="Calibri"/>
          <w:color w:val="0070C0"/>
          <w:spacing w:val="1"/>
          <w:sz w:val="24"/>
          <w:szCs w:val="24"/>
          <w:lang w:val="ro-RO"/>
        </w:rPr>
        <w:t>)</w:t>
      </w:r>
      <w:r w:rsidRPr="00E2728A">
        <w:rPr>
          <w:rFonts w:ascii="Trebuchet MS" w:eastAsia="Arial" w:hAnsi="Trebuchet MS" w:cs="Calibri"/>
          <w:color w:val="0070C0"/>
          <w:spacing w:val="1"/>
          <w:sz w:val="24"/>
          <w:szCs w:val="24"/>
          <w:lang w:val="ro-RO"/>
        </w:rPr>
        <w:tab/>
        <w:t>Toţi partenerii sunt ţinuţi să respecte întocmai şi în integralitate prevederile prezentului Contract de finanțare. Liderul parteneriatului răspunde în faţa AM/OIC de îndeplinirea prevederilor prezentului Contract de către partenerii săi.</w:t>
      </w:r>
    </w:p>
    <w:p w14:paraId="0CA24B93" w14:textId="77777777" w:rsidR="00E2728A" w:rsidRPr="00E2728A" w:rsidRDefault="00E2728A" w:rsidP="00E2728A">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lastRenderedPageBreak/>
        <w:t>(17</w:t>
      </w:r>
      <w:r w:rsidRPr="00E2728A">
        <w:rPr>
          <w:rFonts w:ascii="Trebuchet MS" w:eastAsia="Arial" w:hAnsi="Trebuchet MS" w:cs="Calibri"/>
          <w:color w:val="0070C0"/>
          <w:spacing w:val="1"/>
          <w:sz w:val="24"/>
          <w:szCs w:val="24"/>
          <w:lang w:val="ro-RO"/>
        </w:rPr>
        <w:t>)</w:t>
      </w:r>
      <w:r w:rsidRPr="00E2728A">
        <w:rPr>
          <w:rFonts w:ascii="Trebuchet MS" w:eastAsia="Arial" w:hAnsi="Trebuchet MS" w:cs="Calibri"/>
          <w:color w:val="0070C0"/>
          <w:spacing w:val="1"/>
          <w:sz w:val="24"/>
          <w:szCs w:val="24"/>
          <w:lang w:val="ro-RO"/>
        </w:rPr>
        <w:tab/>
        <w:t>Membrii parteneriatului sunt responsabili cu implementarea prezentului contract de finanțare în conformitate cu prevederile contractuale și cu cele asumate în Cererea de finanțare.</w:t>
      </w:r>
    </w:p>
    <w:p w14:paraId="4939F934" w14:textId="77777777" w:rsidR="00E2728A" w:rsidRPr="00E2728A" w:rsidRDefault="00E2728A" w:rsidP="00E2728A">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(18</w:t>
      </w:r>
      <w:r w:rsidRPr="00E2728A">
        <w:rPr>
          <w:rFonts w:ascii="Trebuchet MS" w:eastAsia="Arial" w:hAnsi="Trebuchet MS" w:cs="Calibri"/>
          <w:color w:val="0070C0"/>
          <w:spacing w:val="1"/>
          <w:sz w:val="24"/>
          <w:szCs w:val="24"/>
          <w:lang w:val="ro-RO"/>
        </w:rPr>
        <w:t>)</w:t>
      </w:r>
      <w:r w:rsidRPr="00E2728A">
        <w:rPr>
          <w:rFonts w:ascii="Trebuchet MS" w:eastAsia="Arial" w:hAnsi="Trebuchet MS" w:cs="Calibri"/>
          <w:color w:val="0070C0"/>
          <w:spacing w:val="1"/>
          <w:sz w:val="24"/>
          <w:szCs w:val="24"/>
          <w:lang w:val="ro-RO"/>
        </w:rPr>
        <w:tab/>
        <w:t>Liderul parteneriatului este responsabil cu transmiterea cererilor de rambursare/plată/ rapoartelor de progres către AM/OIC conform prevederilor prezentului contract de finanţare.</w:t>
      </w:r>
    </w:p>
    <w:p w14:paraId="501A1F93" w14:textId="77777777" w:rsidR="00E2728A" w:rsidRPr="00E2728A" w:rsidRDefault="00E2728A" w:rsidP="00E2728A">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(19</w:t>
      </w:r>
      <w:r w:rsidRPr="00E2728A">
        <w:rPr>
          <w:rFonts w:ascii="Trebuchet MS" w:eastAsia="Arial" w:hAnsi="Trebuchet MS" w:cs="Calibri"/>
          <w:color w:val="0070C0"/>
          <w:spacing w:val="1"/>
          <w:sz w:val="24"/>
          <w:szCs w:val="24"/>
          <w:lang w:val="ro-RO"/>
        </w:rPr>
        <w:t>)</w:t>
      </w:r>
      <w:r w:rsidRPr="00E2728A">
        <w:rPr>
          <w:rFonts w:ascii="Trebuchet MS" w:eastAsia="Arial" w:hAnsi="Trebuchet MS" w:cs="Calibri"/>
          <w:color w:val="0070C0"/>
          <w:spacing w:val="1"/>
          <w:sz w:val="24"/>
          <w:szCs w:val="24"/>
          <w:lang w:val="ro-RO"/>
        </w:rPr>
        <w:tab/>
        <w:t>Cheltuielile sunt considerate eligibile dacă sunt efectuate de către liderul parteneriatului sau partener/i.</w:t>
      </w:r>
    </w:p>
    <w:p w14:paraId="153A2285" w14:textId="77777777" w:rsidR="00611BA2" w:rsidRDefault="00E2728A" w:rsidP="00E2728A">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(20</w:t>
      </w:r>
      <w:r w:rsidRPr="00E2728A">
        <w:rPr>
          <w:rFonts w:ascii="Trebuchet MS" w:eastAsia="Arial" w:hAnsi="Trebuchet MS" w:cs="Calibri"/>
          <w:color w:val="0070C0"/>
          <w:spacing w:val="1"/>
          <w:sz w:val="24"/>
          <w:szCs w:val="24"/>
          <w:lang w:val="ro-RO"/>
        </w:rPr>
        <w:t>)</w:t>
      </w:r>
      <w:r w:rsidRPr="00E2728A">
        <w:rPr>
          <w:rFonts w:ascii="Trebuchet MS" w:eastAsia="Arial" w:hAnsi="Trebuchet MS" w:cs="Calibri"/>
          <w:color w:val="0070C0"/>
          <w:spacing w:val="1"/>
          <w:sz w:val="24"/>
          <w:szCs w:val="24"/>
          <w:lang w:val="ro-RO"/>
        </w:rPr>
        <w:tab/>
        <w:t>Pentru neregulile identificate în cadrul proiectelor implementate în parteneriat, notificările și titlurile de creanță se emit pe numele liderului de parteneriat/partenerului care a efectuat cheltuielile afectate de nereguli conform Acordului de parteneriat anexă a Cererii de finanțare.</w:t>
      </w:r>
    </w:p>
    <w:p w14:paraId="724B132B" w14:textId="77777777" w:rsidR="00E2728A" w:rsidRDefault="00E2728A" w:rsidP="00C72D33">
      <w:pPr>
        <w:tabs>
          <w:tab w:val="left" w:pos="450"/>
        </w:tabs>
        <w:ind w:right="75"/>
        <w:jc w:val="both"/>
        <w:rPr>
          <w:rFonts w:ascii="Trebuchet MS" w:eastAsia="Arial" w:hAnsi="Trebuchet MS" w:cs="Calibri"/>
          <w:color w:val="0070C0"/>
          <w:spacing w:val="1"/>
          <w:sz w:val="24"/>
          <w:szCs w:val="24"/>
          <w:lang w:val="ro-RO"/>
        </w:rPr>
      </w:pPr>
    </w:p>
    <w:p w14:paraId="452B4411" w14:textId="22A75779"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Articolul </w:t>
      </w:r>
      <w:r w:rsidR="0067711E">
        <w:rPr>
          <w:rFonts w:ascii="Trebuchet MS" w:eastAsia="Arial" w:hAnsi="Trebuchet MS" w:cs="Calibri"/>
          <w:color w:val="0070C0"/>
          <w:spacing w:val="1"/>
          <w:sz w:val="24"/>
          <w:szCs w:val="24"/>
          <w:lang w:val="ro-RO"/>
        </w:rPr>
        <w:t>7</w:t>
      </w:r>
      <w:r w:rsidR="0067711E" w:rsidRPr="00C72D33">
        <w:rPr>
          <w:rFonts w:ascii="Trebuchet MS" w:eastAsia="Arial" w:hAnsi="Trebuchet MS" w:cs="Calibri"/>
          <w:color w:val="0070C0"/>
          <w:spacing w:val="1"/>
          <w:sz w:val="24"/>
          <w:szCs w:val="24"/>
          <w:lang w:val="ro-RO"/>
        </w:rPr>
        <w:t xml:space="preserve"> </w:t>
      </w:r>
      <w:r w:rsidRPr="00C72D33">
        <w:rPr>
          <w:rFonts w:ascii="Trebuchet MS" w:eastAsia="Arial" w:hAnsi="Trebuchet MS" w:cs="Calibri"/>
          <w:color w:val="0070C0"/>
          <w:spacing w:val="1"/>
          <w:sz w:val="24"/>
          <w:szCs w:val="24"/>
          <w:lang w:val="ro-RO"/>
        </w:rPr>
        <w:t>- Completarea Condițiilor generale cu privire la drepturile și obligațiile AM</w:t>
      </w:r>
      <w:r w:rsidR="00611BA2">
        <w:rPr>
          <w:rFonts w:ascii="Trebuchet MS" w:eastAsia="Arial" w:hAnsi="Trebuchet MS" w:cs="Calibri"/>
          <w:color w:val="0070C0"/>
          <w:spacing w:val="1"/>
          <w:sz w:val="24"/>
          <w:szCs w:val="24"/>
          <w:lang w:val="ro-RO"/>
        </w:rPr>
        <w:t>/OIC</w:t>
      </w:r>
      <w:r w:rsidRPr="00C72D33">
        <w:rPr>
          <w:rFonts w:ascii="Trebuchet MS" w:eastAsia="Arial" w:hAnsi="Trebuchet MS" w:cs="Calibri"/>
          <w:color w:val="0070C0"/>
          <w:spacing w:val="1"/>
          <w:sz w:val="24"/>
          <w:szCs w:val="24"/>
          <w:lang w:val="ro-RO"/>
        </w:rPr>
        <w:t>:</w:t>
      </w:r>
    </w:p>
    <w:p w14:paraId="27DF2C4D"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37B33D92"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În scopul utilizării eficiente a fondurilor publice, AM</w:t>
      </w:r>
      <w:r w:rsidR="00611BA2">
        <w:rPr>
          <w:rFonts w:ascii="Trebuchet MS" w:eastAsia="Arial" w:hAnsi="Trebuchet MS" w:cs="Calibri"/>
          <w:color w:val="0070C0"/>
          <w:spacing w:val="1"/>
          <w:sz w:val="24"/>
          <w:szCs w:val="24"/>
          <w:lang w:val="ro-RO"/>
        </w:rPr>
        <w:t>/OIC</w:t>
      </w:r>
      <w:r w:rsidRPr="00C72D33">
        <w:rPr>
          <w:rFonts w:ascii="Trebuchet MS" w:eastAsia="Arial" w:hAnsi="Trebuchet MS" w:cs="Calibri"/>
          <w:color w:val="0070C0"/>
          <w:spacing w:val="1"/>
          <w:sz w:val="24"/>
          <w:szCs w:val="24"/>
          <w:lang w:val="ro-RO"/>
        </w:rPr>
        <w:t xml:space="preserve"> poate dezangaja, în vederea contractării, fondurile rămase neutilizate în urma atribuirii şi/sau finalizării contractelor de achiziţie publică aferente contractelor de finanţare, în condiţiile legii.</w:t>
      </w:r>
    </w:p>
    <w:p w14:paraId="724DDB55"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În situaţia nerealizării, la termen, a indicatorilor de etapă AM</w:t>
      </w:r>
      <w:r w:rsidR="00611BA2">
        <w:rPr>
          <w:rFonts w:ascii="Trebuchet MS" w:eastAsia="Arial" w:hAnsi="Trebuchet MS" w:cs="Calibri"/>
          <w:color w:val="0070C0"/>
          <w:spacing w:val="1"/>
          <w:sz w:val="24"/>
          <w:szCs w:val="24"/>
          <w:lang w:val="ro-RO"/>
        </w:rPr>
        <w:t>/OIC</w:t>
      </w:r>
      <w:r w:rsidRPr="00C72D33">
        <w:rPr>
          <w:rFonts w:ascii="Trebuchet MS" w:eastAsia="Arial" w:hAnsi="Trebuchet MS" w:cs="Calibri"/>
          <w:color w:val="0070C0"/>
          <w:spacing w:val="1"/>
          <w:sz w:val="24"/>
          <w:szCs w:val="24"/>
          <w:lang w:val="ro-RO"/>
        </w:rPr>
        <w:t xml:space="preserve"> are dreptul de a adopta și implementa în funcţie de riscurile identificate, acţiuni şi măsuri de monitorizare consolidată după cum urmează:</w:t>
      </w:r>
    </w:p>
    <w:p w14:paraId="2FE44F2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ab/>
        <w:t>vizite de monitorizare</w:t>
      </w:r>
    </w:p>
    <w:p w14:paraId="64BD6DFF"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w:t>
      </w:r>
      <w:r w:rsidRPr="00C72D33">
        <w:rPr>
          <w:rFonts w:ascii="Trebuchet MS" w:eastAsia="Arial" w:hAnsi="Trebuchet MS" w:cs="Calibri"/>
          <w:color w:val="0070C0"/>
          <w:spacing w:val="1"/>
          <w:sz w:val="24"/>
          <w:szCs w:val="24"/>
          <w:lang w:val="ro-RO"/>
        </w:rPr>
        <w:tab/>
        <w:t>întâlniri pentru discutarea unor probleme punctuale cu beneficiarii și sprijinirea în identificarea soluțiilor posibile</w:t>
      </w:r>
    </w:p>
    <w:p w14:paraId="5231BFE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c)</w:t>
      </w:r>
      <w:r w:rsidRPr="00C72D33">
        <w:rPr>
          <w:rFonts w:ascii="Trebuchet MS" w:eastAsia="Arial" w:hAnsi="Trebuchet MS" w:cs="Calibri"/>
          <w:color w:val="0070C0"/>
          <w:spacing w:val="1"/>
          <w:sz w:val="24"/>
          <w:szCs w:val="24"/>
          <w:lang w:val="ro-RO"/>
        </w:rPr>
        <w:tab/>
        <w:t>analiza informațiilor rezultate din rapoartele de progres si documentele justificative atașate pentru identificarea si preîntâmpinarea problemelor ce ar putea să apară in implementarea proiectelor</w:t>
      </w:r>
    </w:p>
    <w:p w14:paraId="599AF853"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d)</w:t>
      </w:r>
      <w:r w:rsidRPr="00C72D33">
        <w:rPr>
          <w:rFonts w:ascii="Trebuchet MS" w:eastAsia="Arial" w:hAnsi="Trebuchet MS" w:cs="Calibri"/>
          <w:color w:val="0070C0"/>
          <w:spacing w:val="1"/>
          <w:sz w:val="24"/>
          <w:szCs w:val="24"/>
          <w:lang w:val="ro-RO"/>
        </w:rPr>
        <w:tab/>
        <w:t>analiza justificărilor beneficiarilor în cazul întârzierilor sau nerealizării indicatorilor de etapă și stabilirea unor noi termene, precum si a posibilelor masuri de remediere</w:t>
      </w:r>
    </w:p>
    <w:p w14:paraId="29355CF9"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(3)</w:t>
      </w:r>
      <w:r w:rsidRPr="00C72D33">
        <w:rPr>
          <w:rFonts w:ascii="Trebuchet MS" w:eastAsia="Arial" w:hAnsi="Trebuchet MS" w:cs="Calibri"/>
          <w:color w:val="0070C0"/>
          <w:spacing w:val="1"/>
          <w:sz w:val="24"/>
          <w:szCs w:val="24"/>
          <w:lang w:val="ro-RO"/>
        </w:rPr>
        <w:tab/>
        <w:t>În completarea măsurilor consolidate de monitorizare, AM</w:t>
      </w:r>
      <w:r w:rsidR="00611BA2">
        <w:rPr>
          <w:rFonts w:ascii="Trebuchet MS" w:eastAsia="Arial" w:hAnsi="Trebuchet MS" w:cs="Calibri"/>
          <w:color w:val="0070C0"/>
          <w:spacing w:val="1"/>
          <w:sz w:val="24"/>
          <w:szCs w:val="24"/>
          <w:lang w:val="ro-RO"/>
        </w:rPr>
        <w:t>/OIC</w:t>
      </w:r>
      <w:r w:rsidRPr="00C72D33">
        <w:rPr>
          <w:rFonts w:ascii="Trebuchet MS" w:eastAsia="Arial" w:hAnsi="Trebuchet MS" w:cs="Calibri"/>
          <w:color w:val="0070C0"/>
          <w:spacing w:val="1"/>
          <w:sz w:val="24"/>
          <w:szCs w:val="24"/>
          <w:lang w:val="ro-RO"/>
        </w:rPr>
        <w:t xml:space="preserve"> poate să aplice una sau mai multe dintre următoarele măsuri corective pentru cheltuielile aferente perioadei de raportare solicitate la rambursare în cazul nerespectării repetate a termenului de depunere a raportului care conduce la apariţia de decalaje între progresul fizic la nivelul ţintelor asumate şi stadiul din rapoartele de progres:</w:t>
      </w:r>
    </w:p>
    <w:p w14:paraId="7F3C879B"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ab/>
        <w:t>În cazul neîndeplinirii indicatorilor de realizare, se vor avea în vedere prevederile OUG nr. 66/2011 pentru neîndeplinirea sau îndeplinirea parțială a indicatorilor, cu modificările și completările ulterioare.</w:t>
      </w:r>
    </w:p>
    <w:p w14:paraId="502B4CA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w:t>
      </w:r>
      <w:r w:rsidRPr="00C72D33">
        <w:rPr>
          <w:rFonts w:ascii="Trebuchet MS" w:eastAsia="Arial" w:hAnsi="Trebuchet MS" w:cs="Calibri"/>
          <w:color w:val="0070C0"/>
          <w:spacing w:val="1"/>
          <w:sz w:val="24"/>
          <w:szCs w:val="24"/>
          <w:lang w:val="ro-RO"/>
        </w:rPr>
        <w:tab/>
        <w:t>În cazul nedepunerii cererii de rambursare finale în termenul menționat, se va avea în vedere  aplicarea prevederilor OUG nr. 66/2011 cu modificările și completările ulterioare, pentru neîndeplinirea sau îndeplinirea parțială a indicatorilor.</w:t>
      </w:r>
    </w:p>
    <w:p w14:paraId="28279821" w14:textId="08D37994"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c)</w:t>
      </w:r>
      <w:r w:rsidRPr="00C72D33">
        <w:rPr>
          <w:rFonts w:ascii="Trebuchet MS" w:eastAsia="Arial" w:hAnsi="Trebuchet MS" w:cs="Calibri"/>
          <w:color w:val="0070C0"/>
          <w:spacing w:val="1"/>
          <w:sz w:val="24"/>
          <w:szCs w:val="24"/>
          <w:lang w:val="ro-RO"/>
        </w:rPr>
        <w:tab/>
        <w:t>În cazul neîndeplinirii indicatorilor de rezultat, se va avea în vedere aplicarea prevederilor OUG nr. 66/2011 cu modificările și completările ulterioare, pentru neîndeplinirea sau îndeplinirea parțială a indicatorilor</w:t>
      </w:r>
      <w:r w:rsidR="0016039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 xml:space="preserve"> </w:t>
      </w:r>
    </w:p>
    <w:p w14:paraId="1203E31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(4)</w:t>
      </w:r>
      <w:r w:rsidRPr="00C72D33">
        <w:rPr>
          <w:rFonts w:ascii="Trebuchet MS" w:eastAsia="Arial" w:hAnsi="Trebuchet MS" w:cs="Calibri"/>
          <w:color w:val="0070C0"/>
          <w:spacing w:val="1"/>
          <w:sz w:val="24"/>
          <w:szCs w:val="24"/>
          <w:lang w:val="ro-RO"/>
        </w:rPr>
        <w:tab/>
        <w:t>În conformitate cu art. 14, alin. 20) lit. f) din OUG nr. 23/2023, AM</w:t>
      </w:r>
      <w:r w:rsidR="00611BA2">
        <w:rPr>
          <w:rFonts w:ascii="Trebuchet MS" w:eastAsia="Arial" w:hAnsi="Trebuchet MS" w:cs="Calibri"/>
          <w:color w:val="0070C0"/>
          <w:spacing w:val="1"/>
          <w:sz w:val="24"/>
          <w:szCs w:val="24"/>
          <w:lang w:val="ro-RO"/>
        </w:rPr>
        <w:t>/OIC</w:t>
      </w:r>
      <w:r w:rsidRPr="00C72D33">
        <w:rPr>
          <w:rFonts w:ascii="Trebuchet MS" w:eastAsia="Arial" w:hAnsi="Trebuchet MS" w:cs="Calibri"/>
          <w:color w:val="0070C0"/>
          <w:spacing w:val="1"/>
          <w:sz w:val="24"/>
          <w:szCs w:val="24"/>
          <w:lang w:val="ro-RO"/>
        </w:rPr>
        <w:t xml:space="preserve"> are dreptul să aplice următoarele măsuri specifice în completarea celor enumerate la lit. c): </w:t>
      </w:r>
    </w:p>
    <w:p w14:paraId="3A2B863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ab/>
        <w:t xml:space="preserve">întreruperea termenului de plată pentru cererile de plată/cererile de prefinanțare/cererile de rambursare până la îndeplinirea indicatorului de etapă, cu </w:t>
      </w:r>
      <w:r w:rsidRPr="00C72D33">
        <w:rPr>
          <w:rFonts w:ascii="Trebuchet MS" w:eastAsia="Arial" w:hAnsi="Trebuchet MS" w:cs="Calibri"/>
          <w:color w:val="0070C0"/>
          <w:spacing w:val="1"/>
          <w:sz w:val="24"/>
          <w:szCs w:val="24"/>
          <w:lang w:val="ro-RO"/>
        </w:rPr>
        <w:lastRenderedPageBreak/>
        <w:t>condiția ca îndeplinirea indicatorului să survină în perioada prevăzută la art. 74, alin (1) lit. b din Regulamentul (UE) 2021/1060, cu modificările și completările ulterioare;</w:t>
      </w:r>
    </w:p>
    <w:p w14:paraId="32C8501C" w14:textId="3501A7D4"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w:t>
      </w:r>
      <w:r w:rsidRPr="00C72D33">
        <w:rPr>
          <w:rFonts w:ascii="Trebuchet MS" w:eastAsia="Arial" w:hAnsi="Trebuchet MS" w:cs="Calibri"/>
          <w:color w:val="0070C0"/>
          <w:spacing w:val="1"/>
          <w:sz w:val="24"/>
          <w:szCs w:val="24"/>
          <w:lang w:val="ro-RO"/>
        </w:rPr>
        <w:tab/>
        <w:t>respingerea, în tot sau în parte, a cererii de plată/cererii de prefinanțare/cererii de rambursare, în condițiile art. 25 alin. (5) din OUG nr. 133/2021, dacă nu au fost transmise dovezile privind îndeplinirea indicatorului de etapă în termenul specificat in Planul de monitorizare</w:t>
      </w:r>
      <w:r w:rsidR="00160393">
        <w:rPr>
          <w:rFonts w:ascii="Trebuchet MS" w:eastAsia="Arial" w:hAnsi="Trebuchet MS" w:cs="Calibri"/>
          <w:color w:val="0070C0"/>
          <w:spacing w:val="1"/>
          <w:sz w:val="24"/>
          <w:szCs w:val="24"/>
          <w:lang w:val="ro-RO"/>
        </w:rPr>
        <w:t>;</w:t>
      </w:r>
    </w:p>
    <w:p w14:paraId="49B60622"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c)</w:t>
      </w:r>
      <w:r w:rsidRPr="00C72D33">
        <w:rPr>
          <w:rFonts w:ascii="Trebuchet MS" w:eastAsia="Arial" w:hAnsi="Trebuchet MS" w:cs="Calibri"/>
          <w:color w:val="0070C0"/>
          <w:spacing w:val="1"/>
          <w:sz w:val="24"/>
          <w:szCs w:val="24"/>
          <w:lang w:val="ro-RO"/>
        </w:rPr>
        <w:tab/>
        <w:t>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w:t>
      </w:r>
    </w:p>
    <w:p w14:paraId="6716168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d)</w:t>
      </w:r>
      <w:r w:rsidRPr="00C72D33">
        <w:rPr>
          <w:rFonts w:ascii="Trebuchet MS" w:eastAsia="Arial" w:hAnsi="Trebuchet MS" w:cs="Calibri"/>
          <w:color w:val="0070C0"/>
          <w:spacing w:val="1"/>
          <w:sz w:val="24"/>
          <w:szCs w:val="24"/>
          <w:lang w:val="ro-RO"/>
        </w:rPr>
        <w:tab/>
        <w:t>suspendarea implementării proiectului, până la încetarea cauzelor obiective care afectează derularea activităților și atingerea indicatorilor de etapă;</w:t>
      </w:r>
    </w:p>
    <w:p w14:paraId="556AFA2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e)</w:t>
      </w:r>
      <w:r w:rsidRPr="00C72D33">
        <w:rPr>
          <w:rFonts w:ascii="Trebuchet MS" w:eastAsia="Arial" w:hAnsi="Trebuchet MS" w:cs="Calibri"/>
          <w:color w:val="0070C0"/>
          <w:spacing w:val="1"/>
          <w:sz w:val="24"/>
          <w:szCs w:val="24"/>
          <w:lang w:val="ro-RO"/>
        </w:rPr>
        <w:tab/>
        <w:t>rezilierea contractului de finanțare de către AM, în condițiile prevăzute la art. 37 și art. 38 din OUG nr. 133/2021.</w:t>
      </w:r>
    </w:p>
    <w:p w14:paraId="040BA47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0FEBC71B" w14:textId="79393DAF" w:rsidR="00C72D33" w:rsidRPr="00C72D33" w:rsidRDefault="00E2728A"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Articolul </w:t>
      </w:r>
      <w:r w:rsidR="00D23C3C">
        <w:rPr>
          <w:rFonts w:ascii="Trebuchet MS" w:eastAsia="Arial" w:hAnsi="Trebuchet MS" w:cs="Calibri"/>
          <w:color w:val="0070C0"/>
          <w:spacing w:val="1"/>
          <w:sz w:val="24"/>
          <w:szCs w:val="24"/>
          <w:lang w:val="ro-RO"/>
        </w:rPr>
        <w:t>8</w:t>
      </w:r>
      <w:r w:rsidR="00D23C3C" w:rsidRPr="00C72D33">
        <w:rPr>
          <w:rFonts w:ascii="Trebuchet MS" w:eastAsia="Arial" w:hAnsi="Trebuchet MS" w:cs="Calibri"/>
          <w:color w:val="0070C0"/>
          <w:spacing w:val="1"/>
          <w:sz w:val="24"/>
          <w:szCs w:val="24"/>
          <w:lang w:val="ro-RO"/>
        </w:rPr>
        <w:t xml:space="preserve"> </w:t>
      </w:r>
      <w:r w:rsidR="00C72D33" w:rsidRPr="00C72D33">
        <w:rPr>
          <w:rFonts w:ascii="Trebuchet MS" w:eastAsia="Arial" w:hAnsi="Trebuchet MS" w:cs="Calibri"/>
          <w:color w:val="0070C0"/>
          <w:spacing w:val="1"/>
          <w:sz w:val="24"/>
          <w:szCs w:val="24"/>
          <w:lang w:val="ro-RO"/>
        </w:rPr>
        <w:t>- Completarea Condițiilor generale cu privire la modificarea contractului de finanțare:</w:t>
      </w:r>
    </w:p>
    <w:p w14:paraId="6342076F"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7724291A"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r>
      <w:r w:rsidR="000404D0" w:rsidRPr="000404D0">
        <w:rPr>
          <w:rFonts w:ascii="Trebuchet MS" w:eastAsia="Arial" w:hAnsi="Trebuchet MS" w:cs="Calibri"/>
          <w:color w:val="0070C0"/>
          <w:spacing w:val="1"/>
          <w:sz w:val="24"/>
          <w:szCs w:val="24"/>
          <w:lang w:val="ro-RO"/>
        </w:rPr>
        <w:t>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AM</w:t>
      </w:r>
      <w:r w:rsidR="000404D0">
        <w:rPr>
          <w:rFonts w:ascii="Trebuchet MS" w:eastAsia="Arial" w:hAnsi="Trebuchet MS" w:cs="Calibri"/>
          <w:color w:val="0070C0"/>
          <w:spacing w:val="1"/>
          <w:sz w:val="24"/>
          <w:szCs w:val="24"/>
          <w:lang w:val="ro-RO"/>
        </w:rPr>
        <w:t>/OIC</w:t>
      </w:r>
      <w:r w:rsidR="000404D0" w:rsidRPr="000404D0">
        <w:rPr>
          <w:rFonts w:ascii="Trebuchet MS" w:eastAsia="Arial" w:hAnsi="Trebuchet MS" w:cs="Calibri"/>
          <w:color w:val="0070C0"/>
          <w:spacing w:val="1"/>
          <w:sz w:val="24"/>
          <w:szCs w:val="24"/>
          <w:lang w:val="ro-RO"/>
        </w:rPr>
        <w:t>, respectivele cheltuieli efectuate de beneficiar nu vor fi considerate eligibile de către AM</w:t>
      </w:r>
      <w:r w:rsidR="000404D0">
        <w:rPr>
          <w:rFonts w:ascii="Trebuchet MS" w:eastAsia="Arial" w:hAnsi="Trebuchet MS" w:cs="Calibri"/>
          <w:color w:val="0070C0"/>
          <w:spacing w:val="1"/>
          <w:sz w:val="24"/>
          <w:szCs w:val="24"/>
          <w:lang w:val="ro-RO"/>
        </w:rPr>
        <w:t>/OIC</w:t>
      </w:r>
      <w:r w:rsidR="000404D0" w:rsidRPr="000404D0">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 xml:space="preserve"> </w:t>
      </w:r>
    </w:p>
    <w:p w14:paraId="4149CD5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Prelungirea perioadei de implementare a proiectului nu se poate realiza în nici un caz după expirarea acesteia.</w:t>
      </w:r>
    </w:p>
    <w:p w14:paraId="47578F65"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(3)</w:t>
      </w:r>
      <w:r w:rsidRPr="00C72D33">
        <w:rPr>
          <w:rFonts w:ascii="Trebuchet MS" w:eastAsia="Arial" w:hAnsi="Trebuchet MS" w:cs="Calibri"/>
          <w:color w:val="0070C0"/>
          <w:spacing w:val="1"/>
          <w:sz w:val="24"/>
          <w:szCs w:val="24"/>
          <w:lang w:val="ro-RO"/>
        </w:rPr>
        <w:tab/>
        <w:t>Suspendarea implementării proiectului, pentru motive întemeiate, se realizează prin act adiţional. Perioadele cumulate de suspendare nu pot depăşi 3 luni, cu asigurarea condiţiilor necesare ca finalizarea implementării proiectului să nu depăşească data de 31 decembrie 2029.</w:t>
      </w:r>
    </w:p>
    <w:p w14:paraId="0524FB26" w14:textId="77777777" w:rsid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(4)</w:t>
      </w:r>
      <w:r w:rsidRPr="00C72D33">
        <w:rPr>
          <w:rFonts w:ascii="Trebuchet MS" w:eastAsia="Arial" w:hAnsi="Trebuchet MS" w:cs="Calibri"/>
          <w:color w:val="0070C0"/>
          <w:spacing w:val="1"/>
          <w:sz w:val="24"/>
          <w:szCs w:val="24"/>
          <w:lang w:val="ro-RO"/>
        </w:rPr>
        <w:tab/>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w:t>
      </w:r>
      <w:r w:rsidR="00C30D89">
        <w:rPr>
          <w:rFonts w:ascii="Trebuchet MS" w:eastAsia="Arial" w:hAnsi="Trebuchet MS" w:cs="Calibri"/>
          <w:color w:val="0070C0"/>
          <w:spacing w:val="1"/>
          <w:sz w:val="24"/>
          <w:szCs w:val="24"/>
          <w:lang w:val="ro-RO"/>
        </w:rPr>
        <w:t>/OIC</w:t>
      </w:r>
      <w:r w:rsidRPr="00C72D33">
        <w:rPr>
          <w:rFonts w:ascii="Trebuchet MS" w:eastAsia="Arial" w:hAnsi="Trebuchet MS" w:cs="Calibri"/>
          <w:color w:val="0070C0"/>
          <w:spacing w:val="1"/>
          <w:sz w:val="24"/>
          <w:szCs w:val="24"/>
          <w:lang w:val="ro-RO"/>
        </w:rPr>
        <w:t>, și fără a afecta obiectivul Proiectului, prin act adițional cu respectarea Condițiilor generale și specifice.</w:t>
      </w:r>
    </w:p>
    <w:p w14:paraId="76C39208" w14:textId="13EDE81A" w:rsidR="00C30D89" w:rsidRPr="00C72D33" w:rsidRDefault="00C30D89"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(5) </w:t>
      </w:r>
      <w:r w:rsidRPr="00C30D89">
        <w:rPr>
          <w:rFonts w:ascii="Trebuchet MS" w:eastAsia="Arial" w:hAnsi="Trebuchet MS" w:cs="Calibri"/>
          <w:color w:val="0070C0"/>
          <w:spacing w:val="1"/>
          <w:sz w:val="24"/>
          <w:szCs w:val="24"/>
          <w:lang w:val="ro-RO"/>
        </w:rPr>
        <w:t>În cazul în care economiile sunt utilizate în scopul implementării proiectului și modificările intervenite în bugetul proiectului, între categoriile de cheltuieli, reprezintă un procent de sub 10% din categoria de cheltuială din care se transferă, modificarea se poate realiza prin notificare conform prevederilor art. 10 alin. (1</w:t>
      </w:r>
      <w:r w:rsidR="0083757C">
        <w:rPr>
          <w:rFonts w:ascii="Trebuchet MS" w:eastAsia="Arial" w:hAnsi="Trebuchet MS" w:cs="Calibri"/>
          <w:color w:val="0070C0"/>
          <w:spacing w:val="1"/>
          <w:sz w:val="24"/>
          <w:szCs w:val="24"/>
          <w:lang w:val="ro-RO"/>
        </w:rPr>
        <w:t>4</w:t>
      </w:r>
      <w:r w:rsidR="00D23C3C">
        <w:rPr>
          <w:rFonts w:ascii="Trebuchet MS" w:eastAsia="Arial" w:hAnsi="Trebuchet MS" w:cs="Calibri"/>
          <w:color w:val="0070C0"/>
          <w:spacing w:val="1"/>
          <w:sz w:val="24"/>
          <w:szCs w:val="24"/>
          <w:lang w:val="ro-RO"/>
        </w:rPr>
        <w:t>)</w:t>
      </w:r>
      <w:r w:rsidRPr="00C30D89">
        <w:rPr>
          <w:rFonts w:ascii="Trebuchet MS" w:eastAsia="Arial" w:hAnsi="Trebuchet MS" w:cs="Calibri"/>
          <w:color w:val="0070C0"/>
          <w:spacing w:val="1"/>
          <w:sz w:val="24"/>
          <w:szCs w:val="24"/>
          <w:lang w:val="ro-RO"/>
        </w:rPr>
        <w:t xml:space="preserve"> lit. a) din Condițiile generale.</w:t>
      </w:r>
    </w:p>
    <w:p w14:paraId="47C623B5" w14:textId="77777777" w:rsidR="00C72D33" w:rsidRPr="00C72D33" w:rsidRDefault="00C30D89"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(6</w:t>
      </w:r>
      <w:r w:rsidR="00C72D33" w:rsidRPr="00C72D33">
        <w:rPr>
          <w:rFonts w:ascii="Trebuchet MS" w:eastAsia="Arial" w:hAnsi="Trebuchet MS" w:cs="Calibri"/>
          <w:color w:val="0070C0"/>
          <w:spacing w:val="1"/>
          <w:sz w:val="24"/>
          <w:szCs w:val="24"/>
          <w:lang w:val="ro-RO"/>
        </w:rPr>
        <w:t>)</w:t>
      </w:r>
      <w:r w:rsidR="00C72D33" w:rsidRPr="00C72D33">
        <w:rPr>
          <w:rFonts w:ascii="Trebuchet MS" w:eastAsia="Arial" w:hAnsi="Trebuchet MS" w:cs="Calibri"/>
          <w:color w:val="0070C0"/>
          <w:spacing w:val="1"/>
          <w:sz w:val="24"/>
          <w:szCs w:val="24"/>
          <w:lang w:val="ro-RO"/>
        </w:rPr>
        <w:tab/>
        <w:t xml:space="preserve">Schimbarea componenţei parteneriatului este permisă numai dacă sunt îndeplinite următoarele condiţii cumulative: </w:t>
      </w:r>
    </w:p>
    <w:p w14:paraId="1754B8B0"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ab/>
        <w:t>partenerul nou aparține categoriei de parteneri eligibili conform Ghidului solicitantului, iar schimbarea este confirmată printr-un act adiţional, încheiat în condiţiile prezentului contract de finanțare,</w:t>
      </w:r>
    </w:p>
    <w:p w14:paraId="283DFAED"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lastRenderedPageBreak/>
        <w:t>b)</w:t>
      </w:r>
      <w:r w:rsidRPr="00C72D33">
        <w:rPr>
          <w:rFonts w:ascii="Trebuchet MS" w:eastAsia="Arial" w:hAnsi="Trebuchet MS" w:cs="Calibri"/>
          <w:color w:val="0070C0"/>
          <w:spacing w:val="1"/>
          <w:sz w:val="24"/>
          <w:szCs w:val="24"/>
          <w:lang w:val="ro-RO"/>
        </w:rPr>
        <w:tab/>
        <w:t xml:space="preserve">schimbarea respectivă este determinată de retragerea unuia sau a mai multor parteneri, şi </w:t>
      </w:r>
    </w:p>
    <w:p w14:paraId="6CD0186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c)</w:t>
      </w:r>
      <w:r w:rsidRPr="00C72D33">
        <w:rPr>
          <w:rFonts w:ascii="Trebuchet MS" w:eastAsia="Arial" w:hAnsi="Trebuchet MS" w:cs="Calibri"/>
          <w:color w:val="0070C0"/>
          <w:spacing w:val="1"/>
          <w:sz w:val="24"/>
          <w:szCs w:val="24"/>
          <w:lang w:val="ro-RO"/>
        </w:rPr>
        <w:tab/>
        <w:t>noii partenerii se angajează să preia toate drepturile şi obligaţiile ce reveneau, prin Acordul de parteneriat, partenerului retras, inclusiv obligaţia de a asigura, din resurse proprii, întregul cuantum al cofinanţării eligibile şi neeligibile pentru Proiect. În acest caz, Beneficiarul este obligat să transmită, împreună cu cererea de modificare a contractului de finanțare, şi documentele din care să reiasă acest angajament, precum şi asigurarea fondurilor necesare.</w:t>
      </w:r>
    </w:p>
    <w:p w14:paraId="06454479" w14:textId="77777777" w:rsid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(in cazul Beneficiarilor publici)</w:t>
      </w:r>
    </w:p>
    <w:p w14:paraId="2A607EA5" w14:textId="77777777" w:rsidR="004D2EA3" w:rsidRDefault="004D2EA3"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d)</w:t>
      </w:r>
      <w:r w:rsidRPr="0083757C">
        <w:rPr>
          <w:lang w:val="ro-RO"/>
        </w:rPr>
        <w:t xml:space="preserve"> </w:t>
      </w:r>
      <w:r w:rsidRPr="004D2EA3">
        <w:rPr>
          <w:rFonts w:ascii="Trebuchet MS" w:eastAsia="Arial" w:hAnsi="Trebuchet MS" w:cs="Calibri"/>
          <w:color w:val="0070C0"/>
          <w:spacing w:val="1"/>
          <w:sz w:val="24"/>
          <w:szCs w:val="24"/>
          <w:lang w:val="ro-RO"/>
        </w:rPr>
        <w:t xml:space="preserve">noii partenerii </w:t>
      </w:r>
      <w:r>
        <w:rPr>
          <w:rFonts w:ascii="Trebuchet MS" w:eastAsia="Arial" w:hAnsi="Trebuchet MS" w:cs="Calibri"/>
          <w:color w:val="0070C0"/>
          <w:spacing w:val="1"/>
          <w:sz w:val="24"/>
          <w:szCs w:val="24"/>
          <w:lang w:val="ro-RO"/>
        </w:rPr>
        <w:t xml:space="preserve">privați au fost selectați prin procedura de selecție și </w:t>
      </w:r>
      <w:r w:rsidRPr="004D2EA3">
        <w:rPr>
          <w:rFonts w:ascii="Trebuchet MS" w:eastAsia="Arial" w:hAnsi="Trebuchet MS" w:cs="Calibri"/>
          <w:color w:val="0070C0"/>
          <w:spacing w:val="1"/>
          <w:sz w:val="24"/>
          <w:szCs w:val="24"/>
          <w:lang w:val="ro-RO"/>
        </w:rPr>
        <w:t>se angajează să preia toate drepturile şi obligaţiile ce reveneau, prin Acordul de parteneriat, partenerului retras, inclusiv obligaţia de a asigura, din resurse proprii, întregul cuantum al cofinanţării eligibile şi neeligibile pentru Proiect. În acest caz, Beneficiarul este obligat să transmită, împreună cu cererea de modificare a contractului de finanțare, şi documentele din care să reiasă acest angajament, precum şi asigurarea fondurilor necesare.</w:t>
      </w:r>
    </w:p>
    <w:p w14:paraId="52E74B9E" w14:textId="77777777" w:rsidR="004D2EA3" w:rsidRPr="00C72D33" w:rsidRDefault="004D2EA3"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(in cazul Beneficiarilor privați</w:t>
      </w:r>
      <w:r w:rsidRPr="004D2EA3">
        <w:rPr>
          <w:rFonts w:ascii="Trebuchet MS" w:eastAsia="Arial" w:hAnsi="Trebuchet MS" w:cs="Calibri"/>
          <w:color w:val="0070C0"/>
          <w:spacing w:val="1"/>
          <w:sz w:val="24"/>
          <w:szCs w:val="24"/>
          <w:lang w:val="ro-RO"/>
        </w:rPr>
        <w:t>)</w:t>
      </w:r>
    </w:p>
    <w:p w14:paraId="0E4CD7C6" w14:textId="77777777" w:rsidR="00C30D89" w:rsidRPr="00C72D33" w:rsidRDefault="00C30D89" w:rsidP="00C72D33">
      <w:pPr>
        <w:tabs>
          <w:tab w:val="left" w:pos="450"/>
        </w:tabs>
        <w:ind w:right="75"/>
        <w:jc w:val="both"/>
        <w:rPr>
          <w:rFonts w:ascii="Trebuchet MS" w:eastAsia="Arial" w:hAnsi="Trebuchet MS" w:cs="Calibri"/>
          <w:color w:val="0070C0"/>
          <w:spacing w:val="1"/>
          <w:sz w:val="24"/>
          <w:szCs w:val="24"/>
          <w:lang w:val="ro-RO"/>
        </w:rPr>
      </w:pPr>
    </w:p>
    <w:p w14:paraId="34FE8592" w14:textId="24005E82"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 xml:space="preserve">Articolul </w:t>
      </w:r>
      <w:r w:rsidR="00EA5609">
        <w:rPr>
          <w:rFonts w:ascii="Trebuchet MS" w:eastAsia="Arial" w:hAnsi="Trebuchet MS" w:cs="Calibri"/>
          <w:color w:val="0070C0"/>
          <w:spacing w:val="1"/>
          <w:sz w:val="24"/>
          <w:szCs w:val="24"/>
          <w:lang w:val="ro-RO"/>
        </w:rPr>
        <w:t>9</w:t>
      </w:r>
      <w:r w:rsidR="00EA5609" w:rsidRPr="009E46DE">
        <w:rPr>
          <w:rFonts w:ascii="Trebuchet MS" w:eastAsia="Arial" w:hAnsi="Trebuchet MS" w:cs="Calibri"/>
          <w:color w:val="0070C0"/>
          <w:spacing w:val="1"/>
          <w:sz w:val="24"/>
          <w:szCs w:val="24"/>
          <w:lang w:val="ro-RO"/>
        </w:rPr>
        <w:t xml:space="preserve"> </w:t>
      </w:r>
      <w:r w:rsidRPr="009E46DE">
        <w:rPr>
          <w:rFonts w:ascii="Trebuchet MS" w:eastAsia="Arial" w:hAnsi="Trebuchet MS" w:cs="Calibri"/>
          <w:color w:val="0070C0"/>
          <w:spacing w:val="1"/>
          <w:sz w:val="24"/>
          <w:szCs w:val="24"/>
          <w:lang w:val="ro-RO"/>
        </w:rPr>
        <w:t>- Completarea Condițiilor generale cu dreptul de proprietate/utilizare a rezultatelor și echipamentelor:</w:t>
      </w:r>
    </w:p>
    <w:p w14:paraId="23570630"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p>
    <w:p w14:paraId="5C95123D" w14:textId="77777777" w:rsidR="009E46DE" w:rsidRP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(1) Orice rezultate ale proiectului sau drepturi legate de aces</w:t>
      </w:r>
      <w:r>
        <w:rPr>
          <w:rFonts w:ascii="Trebuchet MS" w:eastAsia="Arial" w:hAnsi="Trebuchet MS" w:cs="Calibri"/>
          <w:color w:val="0070C0"/>
          <w:spacing w:val="1"/>
          <w:sz w:val="24"/>
          <w:szCs w:val="24"/>
          <w:lang w:val="ro-RO"/>
        </w:rPr>
        <w:t xml:space="preserve">tea, inclusiv drepturi de autor </w:t>
      </w:r>
      <w:r w:rsidRPr="009E46DE">
        <w:rPr>
          <w:rFonts w:ascii="Trebuchet MS" w:eastAsia="Arial" w:hAnsi="Trebuchet MS" w:cs="Calibri"/>
          <w:color w:val="0070C0"/>
          <w:spacing w:val="1"/>
          <w:sz w:val="24"/>
          <w:szCs w:val="24"/>
          <w:lang w:val="ro-RO"/>
        </w:rPr>
        <w:t xml:space="preserve">şi/sau orice alte drepturi de proprietate intelectuală </w:t>
      </w:r>
      <w:r>
        <w:rPr>
          <w:rFonts w:ascii="Trebuchet MS" w:eastAsia="Arial" w:hAnsi="Trebuchet MS" w:cs="Calibri"/>
          <w:color w:val="0070C0"/>
          <w:spacing w:val="1"/>
          <w:sz w:val="24"/>
          <w:szCs w:val="24"/>
          <w:lang w:val="ro-RO"/>
        </w:rPr>
        <w:t xml:space="preserve">şi/sau industrială, obţinute în </w:t>
      </w:r>
      <w:r w:rsidRPr="009E46DE">
        <w:rPr>
          <w:rFonts w:ascii="Trebuchet MS" w:eastAsia="Arial" w:hAnsi="Trebuchet MS" w:cs="Calibri"/>
          <w:color w:val="0070C0"/>
          <w:spacing w:val="1"/>
          <w:sz w:val="24"/>
          <w:szCs w:val="24"/>
          <w:lang w:val="ro-RO"/>
        </w:rPr>
        <w:t>executarea sau ca urmare a executării acestui Contract de F</w:t>
      </w:r>
      <w:r>
        <w:rPr>
          <w:rFonts w:ascii="Trebuchet MS" w:eastAsia="Arial" w:hAnsi="Trebuchet MS" w:cs="Calibri"/>
          <w:color w:val="0070C0"/>
          <w:spacing w:val="1"/>
          <w:sz w:val="24"/>
          <w:szCs w:val="24"/>
          <w:lang w:val="ro-RO"/>
        </w:rPr>
        <w:t xml:space="preserve">inanțare, cu excepţia cazurilor </w:t>
      </w:r>
      <w:r w:rsidRPr="009E46DE">
        <w:rPr>
          <w:rFonts w:ascii="Trebuchet MS" w:eastAsia="Arial" w:hAnsi="Trebuchet MS" w:cs="Calibri"/>
          <w:color w:val="0070C0"/>
          <w:spacing w:val="1"/>
          <w:sz w:val="24"/>
          <w:szCs w:val="24"/>
          <w:lang w:val="ro-RO"/>
        </w:rPr>
        <w:t>în care astfel de drepturi sunt preexistente acestuia, vor fi proprietatea Beneficiarului.</w:t>
      </w:r>
    </w:p>
    <w:p w14:paraId="5DE98DD8" w14:textId="3D36657D" w:rsidR="009E46DE" w:rsidRDefault="009E46DE" w:rsidP="009E46DE">
      <w:pPr>
        <w:tabs>
          <w:tab w:val="left" w:pos="450"/>
        </w:tabs>
        <w:ind w:right="75"/>
        <w:jc w:val="both"/>
        <w:rPr>
          <w:rFonts w:ascii="Trebuchet MS" w:eastAsia="Arial" w:hAnsi="Trebuchet MS" w:cs="Calibri"/>
          <w:color w:val="0070C0"/>
          <w:spacing w:val="1"/>
          <w:sz w:val="24"/>
          <w:szCs w:val="24"/>
          <w:lang w:val="ro-RO"/>
        </w:rPr>
      </w:pPr>
      <w:r w:rsidRPr="009E46DE">
        <w:rPr>
          <w:rFonts w:ascii="Trebuchet MS" w:eastAsia="Arial" w:hAnsi="Trebuchet MS" w:cs="Calibri"/>
          <w:color w:val="0070C0"/>
          <w:spacing w:val="1"/>
          <w:sz w:val="24"/>
          <w:szCs w:val="24"/>
          <w:lang w:val="ro-RO"/>
        </w:rPr>
        <w:t>(2) În cazul proiectelor implementate în parteneriat, orice r</w:t>
      </w:r>
      <w:r>
        <w:rPr>
          <w:rFonts w:ascii="Trebuchet MS" w:eastAsia="Arial" w:hAnsi="Trebuchet MS" w:cs="Calibri"/>
          <w:color w:val="0070C0"/>
          <w:spacing w:val="1"/>
          <w:sz w:val="24"/>
          <w:szCs w:val="24"/>
          <w:lang w:val="ro-RO"/>
        </w:rPr>
        <w:t xml:space="preserve">ezultate sau drepturi legate de </w:t>
      </w:r>
      <w:r w:rsidRPr="009E46DE">
        <w:rPr>
          <w:rFonts w:ascii="Trebuchet MS" w:eastAsia="Arial" w:hAnsi="Trebuchet MS" w:cs="Calibri"/>
          <w:color w:val="0070C0"/>
          <w:spacing w:val="1"/>
          <w:sz w:val="24"/>
          <w:szCs w:val="24"/>
          <w:lang w:val="ro-RO"/>
        </w:rPr>
        <w:t>acestea, inclusiv drepturi de autor şi/sau orice alte drept</w:t>
      </w:r>
      <w:r>
        <w:rPr>
          <w:rFonts w:ascii="Trebuchet MS" w:eastAsia="Arial" w:hAnsi="Trebuchet MS" w:cs="Calibri"/>
          <w:color w:val="0070C0"/>
          <w:spacing w:val="1"/>
          <w:sz w:val="24"/>
          <w:szCs w:val="24"/>
          <w:lang w:val="ro-RO"/>
        </w:rPr>
        <w:t xml:space="preserve">uri de proprietate intelectuală </w:t>
      </w:r>
      <w:r w:rsidRPr="009E46DE">
        <w:rPr>
          <w:rFonts w:ascii="Trebuchet MS" w:eastAsia="Arial" w:hAnsi="Trebuchet MS" w:cs="Calibri"/>
          <w:color w:val="0070C0"/>
          <w:spacing w:val="1"/>
          <w:sz w:val="24"/>
          <w:szCs w:val="24"/>
          <w:lang w:val="ro-RO"/>
        </w:rPr>
        <w:t>şi/sau industrială, obţinute în executarea sau ca urmare a e</w:t>
      </w:r>
      <w:r>
        <w:rPr>
          <w:rFonts w:ascii="Trebuchet MS" w:eastAsia="Arial" w:hAnsi="Trebuchet MS" w:cs="Calibri"/>
          <w:color w:val="0070C0"/>
          <w:spacing w:val="1"/>
          <w:sz w:val="24"/>
          <w:szCs w:val="24"/>
          <w:lang w:val="ro-RO"/>
        </w:rPr>
        <w:t xml:space="preserve">xecutării acestui Contract, vor </w:t>
      </w:r>
      <w:r w:rsidRPr="009E46DE">
        <w:rPr>
          <w:rFonts w:ascii="Trebuchet MS" w:eastAsia="Arial" w:hAnsi="Trebuchet MS" w:cs="Calibri"/>
          <w:color w:val="0070C0"/>
          <w:spacing w:val="1"/>
          <w:sz w:val="24"/>
          <w:szCs w:val="24"/>
          <w:lang w:val="ro-RO"/>
        </w:rPr>
        <w:t>fi proprietatea liderului de Proiect sau a partenerului/ parte</w:t>
      </w:r>
      <w:r>
        <w:rPr>
          <w:rFonts w:ascii="Trebuchet MS" w:eastAsia="Arial" w:hAnsi="Trebuchet MS" w:cs="Calibri"/>
          <w:color w:val="0070C0"/>
          <w:spacing w:val="1"/>
          <w:sz w:val="24"/>
          <w:szCs w:val="24"/>
          <w:lang w:val="ro-RO"/>
        </w:rPr>
        <w:t xml:space="preserve">nerilor acestuia, conform celor </w:t>
      </w:r>
      <w:r w:rsidRPr="009E46DE">
        <w:rPr>
          <w:rFonts w:ascii="Trebuchet MS" w:eastAsia="Arial" w:hAnsi="Trebuchet MS" w:cs="Calibri"/>
          <w:color w:val="0070C0"/>
          <w:spacing w:val="1"/>
          <w:sz w:val="24"/>
          <w:szCs w:val="24"/>
          <w:lang w:val="ro-RO"/>
        </w:rPr>
        <w:t xml:space="preserve">prevăzute în Acordul de parteneriat inclus în Anexa </w:t>
      </w:r>
      <w:r w:rsidR="00160393">
        <w:rPr>
          <w:rFonts w:ascii="Trebuchet MS" w:eastAsia="Arial" w:hAnsi="Trebuchet MS" w:cs="Calibri"/>
          <w:color w:val="0070C0"/>
          <w:spacing w:val="1"/>
          <w:sz w:val="24"/>
          <w:szCs w:val="24"/>
          <w:lang w:val="ro-RO"/>
        </w:rPr>
        <w:t>4</w:t>
      </w:r>
      <w:r w:rsidR="00160393" w:rsidRPr="009E46DE">
        <w:rPr>
          <w:rFonts w:ascii="Trebuchet MS" w:eastAsia="Arial" w:hAnsi="Trebuchet MS" w:cs="Calibri"/>
          <w:color w:val="0070C0"/>
          <w:spacing w:val="1"/>
          <w:sz w:val="24"/>
          <w:szCs w:val="24"/>
          <w:lang w:val="ro-RO"/>
        </w:rPr>
        <w:t xml:space="preserve"> </w:t>
      </w:r>
      <w:r w:rsidRPr="009E46DE">
        <w:rPr>
          <w:rFonts w:ascii="Trebuchet MS" w:eastAsia="Arial" w:hAnsi="Trebuchet MS" w:cs="Calibri"/>
          <w:color w:val="0070C0"/>
          <w:spacing w:val="1"/>
          <w:sz w:val="24"/>
          <w:szCs w:val="24"/>
          <w:lang w:val="ro-RO"/>
        </w:rPr>
        <w:t>– Acord</w:t>
      </w:r>
      <w:r>
        <w:rPr>
          <w:rFonts w:ascii="Trebuchet MS" w:eastAsia="Arial" w:hAnsi="Trebuchet MS" w:cs="Calibri"/>
          <w:color w:val="0070C0"/>
          <w:spacing w:val="1"/>
          <w:sz w:val="24"/>
          <w:szCs w:val="24"/>
          <w:lang w:val="ro-RO"/>
        </w:rPr>
        <w:t xml:space="preserve">ul încheiat între Beneficiar și </w:t>
      </w:r>
      <w:r w:rsidRPr="009E46DE">
        <w:rPr>
          <w:rFonts w:ascii="Trebuchet MS" w:eastAsia="Arial" w:hAnsi="Trebuchet MS" w:cs="Calibri"/>
          <w:color w:val="0070C0"/>
          <w:spacing w:val="1"/>
          <w:sz w:val="24"/>
          <w:szCs w:val="24"/>
          <w:lang w:val="ro-RO"/>
        </w:rPr>
        <w:t>Parteneri</w:t>
      </w:r>
      <w:r w:rsidR="00313846">
        <w:rPr>
          <w:rFonts w:ascii="Trebuchet MS" w:eastAsia="Arial" w:hAnsi="Trebuchet MS" w:cs="Calibri"/>
          <w:color w:val="0070C0"/>
          <w:spacing w:val="1"/>
          <w:sz w:val="24"/>
          <w:szCs w:val="24"/>
          <w:lang w:val="ro-RO"/>
        </w:rPr>
        <w:t xml:space="preserve"> la contractul de finanțare – condiții generale</w:t>
      </w:r>
      <w:r w:rsidRPr="009E46DE">
        <w:rPr>
          <w:rFonts w:ascii="Trebuchet MS" w:eastAsia="Arial" w:hAnsi="Trebuchet MS" w:cs="Calibri"/>
          <w:color w:val="0070C0"/>
          <w:spacing w:val="1"/>
          <w:sz w:val="24"/>
          <w:szCs w:val="24"/>
          <w:lang w:val="ro-RO"/>
        </w:rPr>
        <w:t>.</w:t>
      </w:r>
    </w:p>
    <w:p w14:paraId="63F36F95" w14:textId="77777777" w:rsidR="009E46DE" w:rsidRDefault="009E46DE" w:rsidP="00C72D33">
      <w:pPr>
        <w:tabs>
          <w:tab w:val="left" w:pos="450"/>
        </w:tabs>
        <w:ind w:right="75"/>
        <w:jc w:val="both"/>
        <w:rPr>
          <w:rFonts w:ascii="Trebuchet MS" w:eastAsia="Arial" w:hAnsi="Trebuchet MS" w:cs="Calibri"/>
          <w:color w:val="0070C0"/>
          <w:spacing w:val="1"/>
          <w:sz w:val="24"/>
          <w:szCs w:val="24"/>
          <w:lang w:val="ro-RO"/>
        </w:rPr>
      </w:pPr>
    </w:p>
    <w:p w14:paraId="0D0C9859" w14:textId="35EE99B6" w:rsidR="00C72D33" w:rsidRPr="00C72D33" w:rsidRDefault="009E46DE"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Articolul </w:t>
      </w:r>
      <w:r w:rsidR="00EA5609">
        <w:rPr>
          <w:rFonts w:ascii="Trebuchet MS" w:eastAsia="Arial" w:hAnsi="Trebuchet MS" w:cs="Calibri"/>
          <w:color w:val="0070C0"/>
          <w:spacing w:val="1"/>
          <w:sz w:val="24"/>
          <w:szCs w:val="24"/>
          <w:lang w:val="ro-RO"/>
        </w:rPr>
        <w:t>10</w:t>
      </w:r>
      <w:r w:rsidR="00EA5609" w:rsidRPr="00C72D33">
        <w:rPr>
          <w:rFonts w:ascii="Trebuchet MS" w:eastAsia="Arial" w:hAnsi="Trebuchet MS" w:cs="Calibri"/>
          <w:color w:val="0070C0"/>
          <w:spacing w:val="1"/>
          <w:sz w:val="24"/>
          <w:szCs w:val="24"/>
          <w:lang w:val="ro-RO"/>
        </w:rPr>
        <w:t xml:space="preserve"> </w:t>
      </w:r>
      <w:r w:rsidR="00C72D33" w:rsidRPr="00C72D33">
        <w:rPr>
          <w:rFonts w:ascii="Trebuchet MS" w:eastAsia="Arial" w:hAnsi="Trebuchet MS" w:cs="Calibri"/>
          <w:color w:val="0070C0"/>
          <w:spacing w:val="1"/>
          <w:sz w:val="24"/>
          <w:szCs w:val="24"/>
          <w:lang w:val="ro-RO"/>
        </w:rPr>
        <w:t>- Informare și publicitate:</w:t>
      </w:r>
    </w:p>
    <w:p w14:paraId="373D536B"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46B5F57B" w14:textId="30DEFE94"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Beneficiarul este obligat să realizeze măsurile minime de informare şi publicitate prevăzute la art. 50 din Regulamentul (UE) 2021/1.060 şi în Ghidul solicitantului</w:t>
      </w:r>
      <w:r w:rsidR="0083757C">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 xml:space="preserve"> De asemenea, Beneficiarul se obligă să asigure respectarea prevederilor Ghidului de identitate vizuală 2021-2027 elaborat de Ministerul Investiţiilor şi Proiectelor Europene, sub sancţiunea aplicării de către AM</w:t>
      </w:r>
      <w:r w:rsidR="00605566">
        <w:rPr>
          <w:rFonts w:ascii="Trebuchet MS" w:eastAsia="Arial" w:hAnsi="Trebuchet MS" w:cs="Calibri"/>
          <w:color w:val="0070C0"/>
          <w:spacing w:val="1"/>
          <w:sz w:val="24"/>
          <w:szCs w:val="24"/>
          <w:lang w:val="ro-RO"/>
        </w:rPr>
        <w:t>/OI</w:t>
      </w:r>
      <w:r w:rsidRPr="00C72D33">
        <w:rPr>
          <w:rFonts w:ascii="Trebuchet MS" w:eastAsia="Arial" w:hAnsi="Trebuchet MS" w:cs="Calibri"/>
          <w:color w:val="0070C0"/>
          <w:spacing w:val="1"/>
          <w:sz w:val="24"/>
          <w:szCs w:val="24"/>
          <w:lang w:val="ro-RO"/>
        </w:rPr>
        <w:t xml:space="preserve"> a măsurilor prevăzute la art. 50 din Regulamentul (UE) 2021/1.060. Totodată, Beneficiarul va avea în vedere si prevederile Manualului de Identitate Vizuala</w:t>
      </w:r>
      <w:r w:rsidR="00605566">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 xml:space="preserve"> </w:t>
      </w:r>
    </w:p>
    <w:p w14:paraId="4D973FB5"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În cazul în care beneficiarul nu își respectă obligațiile ce îi revin în temeiul articolului 47 sau articolului 50, alineatele (1) și (2) – Regulamentul (UE) 2021/1060, și în cazul în care nu se iau măsuri de remediere, se poate impune aplicarea unor masuri de către AM</w:t>
      </w:r>
      <w:r w:rsidR="00605566">
        <w:rPr>
          <w:rFonts w:ascii="Trebuchet MS" w:eastAsia="Arial" w:hAnsi="Trebuchet MS" w:cs="Calibri"/>
          <w:color w:val="0070C0"/>
          <w:spacing w:val="1"/>
          <w:sz w:val="24"/>
          <w:szCs w:val="24"/>
          <w:lang w:val="ro-RO"/>
        </w:rPr>
        <w:t>/OI</w:t>
      </w:r>
      <w:r w:rsidRPr="00C72D33">
        <w:rPr>
          <w:rFonts w:ascii="Trebuchet MS" w:eastAsia="Arial" w:hAnsi="Trebuchet MS" w:cs="Calibri"/>
          <w:color w:val="0070C0"/>
          <w:spacing w:val="1"/>
          <w:sz w:val="24"/>
          <w:szCs w:val="24"/>
          <w:lang w:val="ro-RO"/>
        </w:rPr>
        <w:t>, cu luarea în considerare a principiului proporționalității, anulând până la 3% din sprijinul din partea fondurilor pentru operațiunea în cauză.</w:t>
      </w:r>
    </w:p>
    <w:p w14:paraId="3E73DC4B"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(3)</w:t>
      </w:r>
      <w:r w:rsidRPr="00C72D33">
        <w:rPr>
          <w:rFonts w:ascii="Trebuchet MS" w:eastAsia="Arial" w:hAnsi="Trebuchet MS" w:cs="Calibri"/>
          <w:color w:val="0070C0"/>
          <w:spacing w:val="1"/>
          <w:sz w:val="24"/>
          <w:szCs w:val="24"/>
          <w:lang w:val="ro-RO"/>
        </w:rPr>
        <w:tab/>
        <w:t xml:space="preserve">Beneficiarii sunt responsabili pentru implementarea activităţilor de informare şi comunicare în legătură cu asistenţa financiară nerambursabilă obţinută prin </w:t>
      </w:r>
      <w:r w:rsidR="00605566">
        <w:rPr>
          <w:rFonts w:ascii="Trebuchet MS" w:eastAsia="Arial" w:hAnsi="Trebuchet MS" w:cs="Calibri"/>
          <w:color w:val="0070C0"/>
          <w:spacing w:val="1"/>
          <w:sz w:val="24"/>
          <w:szCs w:val="24"/>
          <w:lang w:val="ro-RO"/>
        </w:rPr>
        <w:t>POCIDIF</w:t>
      </w:r>
      <w:r w:rsidRPr="00C72D33">
        <w:rPr>
          <w:rFonts w:ascii="Trebuchet MS" w:eastAsia="Arial" w:hAnsi="Trebuchet MS" w:cs="Calibri"/>
          <w:color w:val="0070C0"/>
          <w:spacing w:val="1"/>
          <w:sz w:val="24"/>
          <w:szCs w:val="24"/>
          <w:lang w:val="ro-RO"/>
        </w:rPr>
        <w:t xml:space="preserve">, în conformitate cu cele declarate în cererea de finanţare. Destinatarii finanțării recunosc și fac cunoscută originea programului de finanțare și asigură </w:t>
      </w:r>
      <w:r w:rsidRPr="00C72D33">
        <w:rPr>
          <w:rFonts w:ascii="Trebuchet MS" w:eastAsia="Arial" w:hAnsi="Trebuchet MS" w:cs="Calibri"/>
          <w:color w:val="0070C0"/>
          <w:spacing w:val="1"/>
          <w:sz w:val="24"/>
          <w:szCs w:val="24"/>
          <w:lang w:val="ro-RO"/>
        </w:rPr>
        <w:lastRenderedPageBreak/>
        <w:t>vizibilitatea finanțării, în special cu ocazia promovării acțiunilor și a rezultatelor proiectelor, la oferirea de informații unor categorii de public diverse, care includ mass-media și publicul larg.  În acest sens, la prezentarea oricăror informații sau rezultate din proiecte,  se va avea în vedere precizarea în mod vizibil a sursei de finanțare nerambursabilă, a sprijinului financiar din partea programului.</w:t>
      </w:r>
    </w:p>
    <w:p w14:paraId="7DD7056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(4)</w:t>
      </w:r>
      <w:r w:rsidRPr="00C72D33">
        <w:rPr>
          <w:rFonts w:ascii="Trebuchet MS" w:eastAsia="Arial" w:hAnsi="Trebuchet MS" w:cs="Calibri"/>
          <w:color w:val="0070C0"/>
          <w:spacing w:val="1"/>
          <w:sz w:val="24"/>
          <w:szCs w:val="24"/>
          <w:lang w:val="ro-RO"/>
        </w:rPr>
        <w:tab/>
        <w:t xml:space="preserve">Acceptarea finanţării conduce la acceptarea de către Beneficiar a introducerii pe lista operațiunilor selectate  întocmită de Autoritatea de Management, în conformitate cu prevederile art 49 din Regulamentul (UE) 2021/1.060. Astfel, Beneficiarul este de acord ca, odată cu acceptarea finanţării, următoarele date să fie publicate, electronic sau în orice alt mod: denumirea beneficiarului si, în cazul unei achiziții publice, denumirea contractantului, titlul proiectului, obiectivul proiectului, rezumatul proiectului ca fisa de proiect, data începerii şi finalizării proiectului, cheltuielile totale ale proiectului, cu evidenţierea contribuţiei Uniunii Europene, codul poştal al locului unde se implementează proiectul sau o altă informaţie corespunzătoare care să indice localizarea, date de contact ale beneficiarului, persoană de contact. </w:t>
      </w:r>
    </w:p>
    <w:p w14:paraId="3CF750A8"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(5)</w:t>
      </w:r>
      <w:r w:rsidRPr="00C72D33">
        <w:rPr>
          <w:rFonts w:ascii="Trebuchet MS" w:eastAsia="Arial" w:hAnsi="Trebuchet MS" w:cs="Calibri"/>
          <w:color w:val="0070C0"/>
          <w:spacing w:val="1"/>
          <w:sz w:val="24"/>
          <w:szCs w:val="24"/>
          <w:lang w:val="ro-RO"/>
        </w:rPr>
        <w:tab/>
        <w:t>Beneficiarii sunt obligaţi să utilizeze, pentru toate materialele de informare şi publicitate realizate în cadrul proiectelor finanţate prin Programul “Regiunea Centru”, măsurile impuse prin Manualul de Identitate vizuală al Programului Regiunea Centru 2021-2027, aflat în vigoare la momentul realizării măsurilor de informare și publicitate. Se recomandă ca materialele online/ foto si video să aibă implementate facilități pentru persoanele cu dizabilități.</w:t>
      </w:r>
    </w:p>
    <w:p w14:paraId="76DE09D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(6)</w:t>
      </w:r>
      <w:r w:rsidRPr="00C72D33">
        <w:rPr>
          <w:rFonts w:ascii="Trebuchet MS" w:eastAsia="Arial" w:hAnsi="Trebuchet MS" w:cs="Calibri"/>
          <w:color w:val="0070C0"/>
          <w:spacing w:val="1"/>
          <w:sz w:val="24"/>
          <w:szCs w:val="24"/>
          <w:lang w:val="ro-RO"/>
        </w:rPr>
        <w:tab/>
        <w:t>Beneficiarii au obligaţia să pună la dispoziţia AM, la cererea acesteia, date şi informaţii despre proiecte şi stadiul lor de implementare, inclusiv fotografii (prin care să fie evidențiate stadiul înainte de contractare, în timpul implementării și la finalizarea proiectului), în vederea asigurării transparenței utilizării fondurilor.</w:t>
      </w:r>
    </w:p>
    <w:p w14:paraId="3F2C1130" w14:textId="42A3A3B1"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(7)</w:t>
      </w:r>
      <w:r w:rsidRPr="00C72D33">
        <w:rPr>
          <w:rFonts w:ascii="Trebuchet MS" w:eastAsia="Arial" w:hAnsi="Trebuchet MS" w:cs="Calibri"/>
          <w:color w:val="0070C0"/>
          <w:spacing w:val="1"/>
          <w:sz w:val="24"/>
          <w:szCs w:val="24"/>
          <w:lang w:val="ro-RO"/>
        </w:rPr>
        <w:tab/>
        <w:t xml:space="preserve"> Beneficiarii vor pune la dispoziția instituțiilor, organelor, oficiilor sau agențiilor Uniunii Europene (la cererea acestora), materialele de comunicare și vizibilitate realizate și acordă Uniunii o licență fără redevențe, neexclusivă și irevocabilă pentru utilizarea acestor materiale și a oricăror drepturi preexistente aferente acestora, în conformitate cu Anexa IX din Regulamentul (UE) 2021/1.060. Acest lucru nu implică costuri suplimentare semnificative și nicio sarcină administrativă semnificativă pentru beneficiari sau pentru autoritatea de management.</w:t>
      </w:r>
    </w:p>
    <w:p w14:paraId="189C2BFE"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(8)</w:t>
      </w:r>
      <w:r w:rsidRPr="00C72D33">
        <w:rPr>
          <w:rFonts w:ascii="Trebuchet MS" w:eastAsia="Arial" w:hAnsi="Trebuchet MS" w:cs="Calibri"/>
          <w:color w:val="0070C0"/>
          <w:spacing w:val="1"/>
          <w:sz w:val="24"/>
          <w:szCs w:val="24"/>
          <w:lang w:val="ro-RO"/>
        </w:rPr>
        <w:tab/>
        <w:t>Elementele obligatorii de identitate vizuală care vor fi folosite pe toate materialele de comunicare/ vizibilitate sunt:</w:t>
      </w:r>
    </w:p>
    <w:p w14:paraId="3A5062AD"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ab/>
        <w:t>emblema UE, însoțită obligatoriu de declarația de finanțare „Cofinanțat de Uniunea Europeană”, în varianta bilingvă, unde este cazul;</w:t>
      </w:r>
    </w:p>
    <w:p w14:paraId="38E6518D"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w:t>
      </w:r>
      <w:r w:rsidRPr="00C72D33">
        <w:rPr>
          <w:rFonts w:ascii="Trebuchet MS" w:eastAsia="Arial" w:hAnsi="Trebuchet MS" w:cs="Calibri"/>
          <w:color w:val="0070C0"/>
          <w:spacing w:val="1"/>
          <w:sz w:val="24"/>
          <w:szCs w:val="24"/>
          <w:lang w:val="ro-RO"/>
        </w:rPr>
        <w:tab/>
        <w:t>sigla Guvernului României;</w:t>
      </w:r>
    </w:p>
    <w:p w14:paraId="76D36BBB"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c)</w:t>
      </w:r>
      <w:r w:rsidRPr="00C72D33">
        <w:rPr>
          <w:rFonts w:ascii="Trebuchet MS" w:eastAsia="Arial" w:hAnsi="Trebuchet MS" w:cs="Calibri"/>
          <w:color w:val="0070C0"/>
          <w:spacing w:val="1"/>
          <w:sz w:val="24"/>
          <w:szCs w:val="24"/>
          <w:lang w:val="ro-RO"/>
        </w:rPr>
        <w:tab/>
        <w:t>sigla Programului „Regiunea Centru”</w:t>
      </w:r>
    </w:p>
    <w:p w14:paraId="27D8D92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450F5627"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(9)</w:t>
      </w:r>
      <w:r w:rsidRPr="00C72D33">
        <w:rPr>
          <w:rFonts w:ascii="Trebuchet MS" w:eastAsia="Arial" w:hAnsi="Trebuchet MS" w:cs="Calibri"/>
          <w:color w:val="0070C0"/>
          <w:spacing w:val="1"/>
          <w:sz w:val="24"/>
          <w:szCs w:val="24"/>
          <w:lang w:val="ro-RO"/>
        </w:rPr>
        <w:tab/>
        <w:t>Măsurile minime obligatorii de informare şi publicitate, aplicabile tuturor proiectelor sunt următoarele:</w:t>
      </w:r>
    </w:p>
    <w:p w14:paraId="7868FDB7"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ab/>
        <w:t xml:space="preserve">AFIȘAJ </w:t>
      </w:r>
    </w:p>
    <w:p w14:paraId="6EDA56BB"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 xml:space="preserve">Panouri/plăci permanente: se vor amplasa în cazul proiectelor finanțate din Programul “Regiunea Centru” a căror valoare totală depășește 500.000 EUR, care implică investiții fizice (ex. infrastructură de transport, lucrări de construcții, reabilitare, modernizare, extindere, etc.) sau achiziționarea de echipamente. Beneficiarii pot alege să monteze fie panouri permanente, fie plăci permanente. </w:t>
      </w:r>
    </w:p>
    <w:p w14:paraId="493E2A83"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 xml:space="preserve">Afișe/Afisaj electronic - în cazul proiectelor a căror valoare totală nu depășește 500.000 euro sau prin care nu se achiziționează echipamente și nu se realizează </w:t>
      </w:r>
      <w:r w:rsidRPr="00C72D33">
        <w:rPr>
          <w:rFonts w:ascii="Trebuchet MS" w:eastAsia="Arial" w:hAnsi="Trebuchet MS" w:cs="Calibri"/>
          <w:color w:val="0070C0"/>
          <w:spacing w:val="1"/>
          <w:sz w:val="24"/>
          <w:szCs w:val="24"/>
          <w:lang w:val="ro-RO"/>
        </w:rPr>
        <w:lastRenderedPageBreak/>
        <w:t>investiții fizice, se va expune cel puțin unui afiș cu dimensiunea minimă A3 sau un afișaj electronic echivalent.</w:t>
      </w:r>
    </w:p>
    <w:p w14:paraId="70F1B0B0"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Pentru proiectele de achiziție de bunuri a căror finanțare publică depășește 500.000 euro (valoarea finanțării din FEDR + contribuția națională), va fi instalat un panou/placă cu dimensiunea de minimum A3 (420mmx297mm) la locația de implementare a proiectului. Pentru panourile instalate la proiecte de investiții în infrastructură (ex. Infrastructură de transport, lucrări de construcții, reabilitare, modernizare, extindere) dimensiunea mimimă este de l 2m x h 1,5 m.</w:t>
      </w:r>
    </w:p>
    <w:p w14:paraId="03144C9F"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Pentru proiectele care cuprind investiții în infrastructura de transport, mobilitate urbană se vor instala minimum 3 panouri/plăci față/verso în locațiile care asigură cea mai bună vizibilitate de pe parcursul segmentului de drum aferent proiectului (recomandare: capete de drum, intersecții etc).</w:t>
      </w:r>
    </w:p>
    <w:p w14:paraId="3CCC2CD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 xml:space="preserve">Beneficiarii care implementează mai multe proiecte în același loc pot aplica un panou/placă care să integreze informațiile pentru toate aceste proiecte, cu identitatea programului, sub formă de timeline, infografic sau o altă soluție creativă. </w:t>
      </w:r>
    </w:p>
    <w:p w14:paraId="7FE09C47"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Termen de păstrare: 5 ani de zile după finalizarea proiectului</w:t>
      </w:r>
    </w:p>
    <w:p w14:paraId="66D849C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w:t>
      </w:r>
      <w:r w:rsidRPr="00C72D33">
        <w:rPr>
          <w:rFonts w:ascii="Trebuchet MS" w:eastAsia="Arial" w:hAnsi="Trebuchet MS" w:cs="Calibri"/>
          <w:color w:val="0070C0"/>
          <w:spacing w:val="1"/>
          <w:sz w:val="24"/>
          <w:szCs w:val="24"/>
          <w:lang w:val="ro-RO"/>
        </w:rPr>
        <w:tab/>
        <w:t>Autocolante/plăcuțe: În cazul proiectelor a căror valoare totală nu depășește 500.000 EURO, dar în cadrul cărora sunt achiziționate echipamente, se vor utiliza autocolante/plăcuțe, în funcție de materialul din care este confecționat echipamentul/utilajul/mijlocul de transport. Beneficiarul va avea în vedere faptul că autocolantele/plăcuțele se vor aplica pe mijloacele fixe în cadrul proiectului care au  valoare de achiziție mai mare sau egală cu 5.000 lei fără TVA.</w:t>
      </w:r>
    </w:p>
    <w:p w14:paraId="1293260C"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Acestea se vor păstra pe ciclul de viață al echipamentului.</w:t>
      </w:r>
    </w:p>
    <w:p w14:paraId="32274A2A"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c)</w:t>
      </w:r>
      <w:r w:rsidRPr="00C72D33">
        <w:rPr>
          <w:rFonts w:ascii="Trebuchet MS" w:eastAsia="Arial" w:hAnsi="Trebuchet MS" w:cs="Calibri"/>
          <w:color w:val="0070C0"/>
          <w:spacing w:val="1"/>
          <w:sz w:val="24"/>
          <w:szCs w:val="24"/>
          <w:lang w:val="ro-RO"/>
        </w:rPr>
        <w:tab/>
        <w:t>ONLINE</w:t>
      </w:r>
    </w:p>
    <w:p w14:paraId="285502C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Site oficial și cont social media: afișarea pe site-ul oficial și/sau pe contul/conturile de social media al Beneficiarului (dacă există un astfel de site/pagină), a unei descrieri a proiectului, inclusiv a scopurilor și rezultatelor acestuia, evidențiind sprijinul financiar din partea UE.</w:t>
      </w:r>
    </w:p>
    <w:p w14:paraId="60576341"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Dacă Beneficiarul proiectului deține o pagină de internet, în cadrul acesteia se va crea o subpagină dedicată proiectului. În situația în care Beneficiarul implementează mai multe proiecte, va crea o singură pagină dedicată tuturor proiectelor finanțate prin PR Centru. În cadrul acestei pagini proiectele individuale vor fi identificate prin casete/butoane dedicate. Website-ul/Pagina dedicată proiectului va conține și un link către site-ul www.fonduri-ue.ro, cu mențiunea „Pentru informații detaliate despre celelalte programe cofinanțate de Uniunea Europeană, vă invităm să vizitați www.fonduri-ue.ro”. Fiecare pagină pentru un proiect finanțat prin PR Centru trebuie să poată fi accesată printr-un buton/link vizibil din prima pagină. În cazul în care Beneficiarul implementează mai multe proiecte pe prima pagină a website-ului trimiterea casetă/butonul către pagina cumulativă a proiectelor se face cel puțin cu logo Regio Centru și cuvântul ”Proiecte”</w:t>
      </w:r>
    </w:p>
    <w:p w14:paraId="138796D9"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Beneficiarul va publica și pe canalele social media pe care le administrează, pentru promovarea brandului UAT-ului, IMM-ului, ONG-ului sau Instituției care implementează proiectul, anunțul/comunicatul de lansare/finalizare al proiectului și cel puțin o dată pe an, o descriere succintă cu privire la stadiul proiectului. În cadrul postărilor beneficiarii vor face cunoscută valoarea cofinanțării din partea Uniunii Europene și vor folosi sintagma ”Proiect Cofinanțat de Uniunea Europeană”. În cadrul acestor postări beneficiarul va include și link-ul articolului complementar postării de pe pagina web în care sunt oferite informații cu privire la progresul din cadrul proiectului. În textul postării se va insera TAG spre paginile de social media www.regiocentru.ro I www.adrcentru.ro specifice ale Programului.</w:t>
      </w:r>
    </w:p>
    <w:p w14:paraId="53B2BB5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lastRenderedPageBreak/>
        <w:t>Termen de păstrare informații/canale online: 5 ani de zile după finalizarea proiectului.</w:t>
      </w:r>
    </w:p>
    <w:p w14:paraId="0AC95DB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6A1CBA93"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d)</w:t>
      </w:r>
      <w:r w:rsidRPr="00C72D33">
        <w:rPr>
          <w:rFonts w:ascii="Trebuchet MS" w:eastAsia="Arial" w:hAnsi="Trebuchet MS" w:cs="Calibri"/>
          <w:color w:val="0070C0"/>
          <w:spacing w:val="1"/>
          <w:sz w:val="24"/>
          <w:szCs w:val="24"/>
          <w:lang w:val="ro-RO"/>
        </w:rPr>
        <w:tab/>
        <w:t xml:space="preserve">ANUNȚURI/COMUNICATE </w:t>
      </w:r>
    </w:p>
    <w:p w14:paraId="6B2E80BA"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 xml:space="preserve">Comunicate/Anunțuri de presă:  Beneficiarul va publica un comunicat/anunț de presă la începutul și la finalizarea proiectului pe site-ul propriu sau în orice alt mediu de comunicare cu vizibilitate mare pentru public. </w:t>
      </w:r>
    </w:p>
    <w:p w14:paraId="720D4BEA"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(10)</w:t>
      </w:r>
      <w:r w:rsidRPr="00C72D33">
        <w:rPr>
          <w:rFonts w:ascii="Trebuchet MS" w:eastAsia="Arial" w:hAnsi="Trebuchet MS" w:cs="Calibri"/>
          <w:color w:val="0070C0"/>
          <w:spacing w:val="1"/>
          <w:sz w:val="24"/>
          <w:szCs w:val="24"/>
          <w:lang w:val="ro-RO"/>
        </w:rPr>
        <w:tab/>
        <w:t>În cazul proiectelor cu o valoare de peste 10 milioane euro și proiectelor finanțate în cadrul operațiunilor de importanță strategică, se vor aplica, pe lângă activitățile minime obligatorii, și unele măsuri suplimentare de informare şi publicitate. Beneficiarul va transmite Autorității de Management, în cel mult 30 de zile de la semnarea contractului de finanțare, un Plan de acțiuni de comunicare care să cuprindă, pe lângă activitățile minime obligatorii, cel puțin 3 acțiuni diferite de comunicare/promovare, aferente următoarelor activități:</w:t>
      </w:r>
    </w:p>
    <w:p w14:paraId="03264307" w14:textId="1A62A182"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Organizare</w:t>
      </w:r>
      <w:r w:rsidR="004C5E8A">
        <w:rPr>
          <w:rFonts w:ascii="Trebuchet MS" w:eastAsia="Arial" w:hAnsi="Trebuchet MS" w:cs="Calibri"/>
          <w:color w:val="0070C0"/>
          <w:spacing w:val="1"/>
          <w:sz w:val="24"/>
          <w:szCs w:val="24"/>
          <w:lang w:val="ro-RO"/>
        </w:rPr>
        <w:t>a</w:t>
      </w:r>
      <w:r w:rsidRPr="00C72D33">
        <w:rPr>
          <w:rFonts w:ascii="Trebuchet MS" w:eastAsia="Arial" w:hAnsi="Trebuchet MS" w:cs="Calibri"/>
          <w:color w:val="0070C0"/>
          <w:spacing w:val="1"/>
          <w:sz w:val="24"/>
          <w:szCs w:val="24"/>
          <w:lang w:val="ro-RO"/>
        </w:rPr>
        <w:t xml:space="preserve"> unui eveniment cu ocazia lansării / finalizării proiectului; în cadrul acestuia vor fi invitați să participe reprezentanți ai Comisiei Europene, Guvernului României și ai autorității de management;</w:t>
      </w:r>
    </w:p>
    <w:p w14:paraId="6DE6101F"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 xml:space="preserve">Realizare de clipuri pe toată perioada de implementare a proiectului, pentru ilustrarea progresului înregistrat, care se vor promova online pe website proiect/website propriu - subpagină dedicată proiectului, precum și în social-media; </w:t>
      </w:r>
    </w:p>
    <w:p w14:paraId="2E057864"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Realizarea unui clip de prezentarea la finalizarea proiectului, care va cuprinde cadrele filmate pe parcursul implementării proiectului</w:t>
      </w:r>
    </w:p>
    <w:p w14:paraId="22E859F0"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w:t>
      </w:r>
      <w:r w:rsidRPr="00C72D33">
        <w:rPr>
          <w:rFonts w:ascii="Trebuchet MS" w:eastAsia="Arial" w:hAnsi="Trebuchet MS" w:cs="Calibri"/>
          <w:color w:val="0070C0"/>
          <w:spacing w:val="1"/>
          <w:sz w:val="24"/>
          <w:szCs w:val="24"/>
          <w:lang w:val="ro-RO"/>
        </w:rPr>
        <w:tab/>
        <w:t xml:space="preserve">Promovarea proiectului prin campanii derulate prin social media (cel puțin 3 postări pe câte două canale social media ale beneficiarului); postările vor avea la bază pozele și clipurile realizate pentru ilustrarea progresului din cadrul proiectului. </w:t>
      </w:r>
    </w:p>
    <w:p w14:paraId="46CF1C3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Planul de acțiuni de comunicare va fi asumat de către Beneficiar și va fi avizat de către departamentul de specialitate din cadrul ADR Centru.</w:t>
      </w:r>
    </w:p>
    <w:p w14:paraId="127A1D29"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71BD63B1" w14:textId="0FA8AF4C" w:rsidR="00C72D33" w:rsidRPr="00C72D33" w:rsidRDefault="00E2728A" w:rsidP="00C72D33">
      <w:pPr>
        <w:tabs>
          <w:tab w:val="left" w:pos="450"/>
        </w:tabs>
        <w:ind w:right="75"/>
        <w:jc w:val="both"/>
        <w:rPr>
          <w:rFonts w:ascii="Trebuchet MS" w:eastAsia="Arial" w:hAnsi="Trebuchet MS" w:cs="Calibri"/>
          <w:color w:val="0070C0"/>
          <w:spacing w:val="1"/>
          <w:sz w:val="24"/>
          <w:szCs w:val="24"/>
          <w:lang w:val="ro-RO"/>
        </w:rPr>
      </w:pPr>
      <w:r>
        <w:rPr>
          <w:rFonts w:ascii="Trebuchet MS" w:eastAsia="Arial" w:hAnsi="Trebuchet MS" w:cs="Calibri"/>
          <w:color w:val="0070C0"/>
          <w:spacing w:val="1"/>
          <w:sz w:val="24"/>
          <w:szCs w:val="24"/>
          <w:lang w:val="ro-RO"/>
        </w:rPr>
        <w:t xml:space="preserve">Articolul </w:t>
      </w:r>
      <w:r w:rsidR="00EA5609">
        <w:rPr>
          <w:rFonts w:ascii="Trebuchet MS" w:eastAsia="Arial" w:hAnsi="Trebuchet MS" w:cs="Calibri"/>
          <w:color w:val="0070C0"/>
          <w:spacing w:val="1"/>
          <w:sz w:val="24"/>
          <w:szCs w:val="24"/>
          <w:lang w:val="ro-RO"/>
        </w:rPr>
        <w:t>11</w:t>
      </w:r>
      <w:r w:rsidR="00EA5609" w:rsidRPr="00C72D33">
        <w:rPr>
          <w:rFonts w:ascii="Trebuchet MS" w:eastAsia="Arial" w:hAnsi="Trebuchet MS" w:cs="Calibri"/>
          <w:color w:val="0070C0"/>
          <w:spacing w:val="1"/>
          <w:sz w:val="24"/>
          <w:szCs w:val="24"/>
          <w:lang w:val="ro-RO"/>
        </w:rPr>
        <w:t xml:space="preserve"> </w:t>
      </w:r>
      <w:r w:rsidR="00C72D33" w:rsidRPr="00C72D33">
        <w:rPr>
          <w:rFonts w:ascii="Trebuchet MS" w:eastAsia="Arial" w:hAnsi="Trebuchet MS" w:cs="Calibri"/>
          <w:color w:val="0070C0"/>
          <w:spacing w:val="1"/>
          <w:sz w:val="24"/>
          <w:szCs w:val="24"/>
          <w:lang w:val="ro-RO"/>
        </w:rPr>
        <w:t>– Confidențialitate</w:t>
      </w:r>
    </w:p>
    <w:p w14:paraId="09A6672E"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p>
    <w:p w14:paraId="4FD0F626" w14:textId="77777777"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(1)</w:t>
      </w:r>
      <w:r w:rsidRPr="00C72D33">
        <w:rPr>
          <w:rFonts w:ascii="Trebuchet MS" w:eastAsia="Arial" w:hAnsi="Trebuchet MS" w:cs="Calibri"/>
          <w:color w:val="0070C0"/>
          <w:spacing w:val="1"/>
          <w:sz w:val="24"/>
          <w:szCs w:val="24"/>
          <w:lang w:val="ro-RO"/>
        </w:rPr>
        <w:tab/>
        <w:t>În aplicarea art. 18 din Contractul de finanțare – Condiții generale, în situația apariției solicitărilor de informații privind proiectul, părțile Contractului se vor informa reciproc cu privire la cererea de informații și vor transmite în scris părții care a primit solicitarea, elementele, documentele, secţiunile, respectiv informaţiile din proiect a căror publicare ar putea aduce atingere principiului concurenţei loiale, respectiv proprietăţii intelectuale ori altor dispoziţii legale aplicabile.</w:t>
      </w:r>
    </w:p>
    <w:p w14:paraId="1E7FF09D" w14:textId="5559A810" w:rsidR="00C72D33"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(2)</w:t>
      </w:r>
      <w:r w:rsidRPr="00C72D33">
        <w:rPr>
          <w:rFonts w:ascii="Trebuchet MS" w:eastAsia="Arial" w:hAnsi="Trebuchet MS" w:cs="Calibri"/>
          <w:color w:val="0070C0"/>
          <w:spacing w:val="1"/>
          <w:sz w:val="24"/>
          <w:szCs w:val="24"/>
          <w:lang w:val="ro-RO"/>
        </w:rPr>
        <w:tab/>
        <w:t xml:space="preserve"> În urma răspunsului primit, niciuna dintre părți nu poate pune la dispoziția terților elemente de genul celor de la alin. (1), cu excepția situațiilor prevăzute în mod expres de lege.</w:t>
      </w:r>
    </w:p>
    <w:p w14:paraId="2D3E8496" w14:textId="77777777" w:rsidR="001639EC" w:rsidRPr="00C72D33" w:rsidRDefault="00C72D33" w:rsidP="00C72D33">
      <w:pPr>
        <w:tabs>
          <w:tab w:val="left" w:pos="450"/>
        </w:tabs>
        <w:ind w:right="75"/>
        <w:jc w:val="both"/>
        <w:rPr>
          <w:rFonts w:ascii="Trebuchet MS" w:eastAsia="Arial" w:hAnsi="Trebuchet MS" w:cs="Calibri"/>
          <w:color w:val="0070C0"/>
          <w:spacing w:val="1"/>
          <w:sz w:val="24"/>
          <w:szCs w:val="24"/>
          <w:lang w:val="ro-RO"/>
        </w:rPr>
      </w:pPr>
      <w:r w:rsidRPr="00C72D33">
        <w:rPr>
          <w:rFonts w:ascii="Trebuchet MS" w:eastAsia="Arial" w:hAnsi="Trebuchet MS" w:cs="Calibri"/>
          <w:color w:val="0070C0"/>
          <w:spacing w:val="1"/>
          <w:sz w:val="24"/>
          <w:szCs w:val="24"/>
          <w:lang w:val="ro-RO"/>
        </w:rPr>
        <w:t>(3)   Prevederile alin. (3) al art. 18 din Contractul de finanțare – Condiții generale, rămân aplicabile.</w:t>
      </w:r>
    </w:p>
    <w:p w14:paraId="52714841" w14:textId="77777777" w:rsidR="001639EC" w:rsidRPr="00A03CB8" w:rsidRDefault="001639EC" w:rsidP="002B1851">
      <w:pPr>
        <w:tabs>
          <w:tab w:val="left" w:pos="450"/>
        </w:tabs>
        <w:ind w:right="75"/>
        <w:jc w:val="both"/>
        <w:rPr>
          <w:rFonts w:ascii="Trebuchet MS" w:eastAsia="Arial" w:hAnsi="Trebuchet MS" w:cs="Calibri"/>
          <w:b/>
          <w:color w:val="0070C0"/>
          <w:spacing w:val="1"/>
          <w:sz w:val="24"/>
          <w:szCs w:val="24"/>
          <w:lang w:val="ro-RO"/>
        </w:rPr>
      </w:pPr>
    </w:p>
    <w:sectPr w:rsidR="001639EC" w:rsidRPr="00A03CB8" w:rsidSect="00C72D33">
      <w:headerReference w:type="default" r:id="rId8"/>
      <w:footerReference w:type="default" r:id="rId9"/>
      <w:pgSz w:w="11907" w:h="16840" w:code="9"/>
      <w:pgMar w:top="1077" w:right="1298" w:bottom="851" w:left="1531" w:header="0" w:footer="2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96274" w14:textId="77777777" w:rsidR="00A606F9" w:rsidRDefault="00A606F9">
      <w:r>
        <w:separator/>
      </w:r>
    </w:p>
  </w:endnote>
  <w:endnote w:type="continuationSeparator" w:id="0">
    <w:p w14:paraId="3A46F20E" w14:textId="77777777" w:rsidR="00A606F9" w:rsidRDefault="00A6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772131"/>
      <w:docPartObj>
        <w:docPartGallery w:val="Page Numbers (Bottom of Page)"/>
        <w:docPartUnique/>
      </w:docPartObj>
    </w:sdtPr>
    <w:sdtEndPr>
      <w:rPr>
        <w:noProof/>
      </w:rPr>
    </w:sdtEndPr>
    <w:sdtContent>
      <w:p w14:paraId="4C0BD378" w14:textId="274E4225" w:rsidR="00D54F22" w:rsidRDefault="00D54F22">
        <w:pPr>
          <w:pStyle w:val="Footer"/>
          <w:jc w:val="center"/>
        </w:pPr>
        <w:r>
          <w:fldChar w:fldCharType="begin"/>
        </w:r>
        <w:r>
          <w:instrText xml:space="preserve"> PAGE   \* MERGEFORMAT </w:instrText>
        </w:r>
        <w:r>
          <w:fldChar w:fldCharType="separate"/>
        </w:r>
        <w:r w:rsidR="00A712C2">
          <w:rPr>
            <w:noProof/>
          </w:rPr>
          <w:t>3</w:t>
        </w:r>
        <w:r>
          <w:rPr>
            <w:noProof/>
          </w:rPr>
          <w:fldChar w:fldCharType="end"/>
        </w:r>
      </w:p>
    </w:sdtContent>
  </w:sdt>
  <w:p w14:paraId="7CBC83C6" w14:textId="77777777" w:rsidR="00D54F22" w:rsidRDefault="00D5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0EF95" w14:textId="77777777" w:rsidR="00A606F9" w:rsidRDefault="00A606F9">
      <w:r>
        <w:separator/>
      </w:r>
    </w:p>
  </w:footnote>
  <w:footnote w:type="continuationSeparator" w:id="0">
    <w:p w14:paraId="275FA4B1" w14:textId="77777777" w:rsidR="00A606F9" w:rsidRDefault="00A6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AB93" w14:textId="77777777" w:rsidR="007C6F02" w:rsidRDefault="007C6F02" w:rsidP="007C6F02">
    <w:pPr>
      <w:tabs>
        <w:tab w:val="left" w:pos="0"/>
        <w:tab w:val="right" w:pos="9781"/>
      </w:tabs>
      <w:jc w:val="center"/>
      <w:rPr>
        <w:rFonts w:cs="Arial"/>
        <w:b/>
        <w:i/>
        <w:color w:val="1F497D"/>
        <w:sz w:val="18"/>
        <w:szCs w:val="18"/>
      </w:rPr>
    </w:pPr>
  </w:p>
  <w:p w14:paraId="238E9E94" w14:textId="77777777" w:rsidR="007C6F02" w:rsidRDefault="007C6F02" w:rsidP="007C6F02">
    <w:pPr>
      <w:tabs>
        <w:tab w:val="left" w:pos="0"/>
        <w:tab w:val="right" w:pos="9781"/>
      </w:tabs>
      <w:jc w:val="center"/>
      <w:rPr>
        <w:rFonts w:cs="Arial"/>
        <w:b/>
        <w:i/>
        <w:color w:val="1F497D"/>
        <w:sz w:val="18"/>
        <w:szCs w:val="18"/>
      </w:rPr>
    </w:pPr>
  </w:p>
  <w:p w14:paraId="111539B2" w14:textId="7163FA84" w:rsidR="007C6F02" w:rsidRPr="0091374D" w:rsidRDefault="007C6F02" w:rsidP="007C6F02">
    <w:pPr>
      <w:tabs>
        <w:tab w:val="left" w:pos="0"/>
        <w:tab w:val="right" w:pos="9781"/>
      </w:tabs>
      <w:jc w:val="center"/>
      <w:rPr>
        <w:rFonts w:cs="Arial"/>
        <w:b/>
        <w:i/>
        <w:color w:val="1F497D"/>
        <w:sz w:val="18"/>
        <w:szCs w:val="18"/>
      </w:rPr>
    </w:pPr>
    <w:r w:rsidRPr="0091374D">
      <w:rPr>
        <w:rFonts w:cs="Arial"/>
        <w:b/>
        <w:i/>
        <w:color w:val="1F497D"/>
        <w:sz w:val="18"/>
        <w:szCs w:val="18"/>
      </w:rPr>
      <w:t>POCIDIF 2021-2027</w:t>
    </w:r>
  </w:p>
  <w:p w14:paraId="7653168F" w14:textId="77777777" w:rsidR="007C6F02" w:rsidRPr="0091374D" w:rsidRDefault="007C6F02" w:rsidP="007C6F02">
    <w:pPr>
      <w:tabs>
        <w:tab w:val="left" w:pos="0"/>
        <w:tab w:val="right" w:pos="9781"/>
      </w:tabs>
      <w:jc w:val="center"/>
      <w:rPr>
        <w:rFonts w:cs="Arial"/>
        <w:b/>
        <w:i/>
        <w:color w:val="1F497D"/>
        <w:sz w:val="18"/>
        <w:szCs w:val="18"/>
      </w:rPr>
    </w:pPr>
  </w:p>
  <w:p w14:paraId="6C95754A" w14:textId="60A3DD45" w:rsidR="007C6F02" w:rsidRPr="0091374D" w:rsidRDefault="007C6F02" w:rsidP="007C6F02">
    <w:pPr>
      <w:pStyle w:val="Header"/>
      <w:tabs>
        <w:tab w:val="left" w:pos="6473"/>
      </w:tabs>
      <w:jc w:val="center"/>
      <w:rPr>
        <w:rFonts w:ascii="Arial Narrow" w:eastAsia="Calibri" w:hAnsi="Arial Narrow" w:cs="Arial"/>
        <w:b/>
        <w:i/>
        <w:color w:val="1F497D"/>
        <w:sz w:val="18"/>
        <w:szCs w:val="18"/>
        <w:lang w:eastAsia="de-DE"/>
      </w:rPr>
    </w:pPr>
    <w:proofErr w:type="spellStart"/>
    <w:r w:rsidRPr="0091374D">
      <w:rPr>
        <w:rFonts w:ascii="Arial Narrow" w:eastAsia="Calibri" w:hAnsi="Arial Narrow" w:cs="Arial"/>
        <w:b/>
        <w:i/>
        <w:color w:val="1F497D"/>
        <w:sz w:val="18"/>
        <w:szCs w:val="18"/>
        <w:lang w:eastAsia="de-DE"/>
      </w:rPr>
      <w:t>Anexa</w:t>
    </w:r>
    <w:proofErr w:type="spellEnd"/>
    <w:r w:rsidRPr="0091374D">
      <w:rPr>
        <w:rFonts w:ascii="Arial Narrow" w:eastAsia="Calibri" w:hAnsi="Arial Narrow" w:cs="Arial"/>
        <w:b/>
        <w:i/>
        <w:color w:val="1F497D"/>
        <w:sz w:val="18"/>
        <w:szCs w:val="18"/>
        <w:lang w:eastAsia="de-DE"/>
      </w:rPr>
      <w:t xml:space="preserve"> </w:t>
    </w:r>
    <w:r>
      <w:rPr>
        <w:rFonts w:eastAsia="Calibri" w:cs="Arial"/>
        <w:b/>
        <w:i/>
        <w:color w:val="1F497D"/>
        <w:sz w:val="18"/>
        <w:szCs w:val="18"/>
      </w:rPr>
      <w:t>5</w:t>
    </w:r>
    <w:r w:rsidRPr="0091374D">
      <w:rPr>
        <w:rFonts w:ascii="Arial Narrow" w:eastAsia="Calibri" w:hAnsi="Arial Narrow" w:cs="Arial"/>
        <w:b/>
        <w:i/>
        <w:color w:val="1F497D"/>
        <w:sz w:val="18"/>
        <w:szCs w:val="18"/>
        <w:lang w:eastAsia="de-DE"/>
      </w:rPr>
      <w:t xml:space="preserve"> </w:t>
    </w:r>
    <w:r>
      <w:rPr>
        <w:rFonts w:ascii="Arial Narrow" w:eastAsia="Calibri" w:hAnsi="Arial Narrow" w:cs="Arial"/>
        <w:b/>
        <w:i/>
        <w:color w:val="1F497D"/>
        <w:sz w:val="18"/>
        <w:szCs w:val="18"/>
        <w:lang w:eastAsia="de-DE"/>
      </w:rPr>
      <w:t xml:space="preserve"> la </w:t>
    </w:r>
    <w:proofErr w:type="spellStart"/>
    <w:r w:rsidRPr="0091374D">
      <w:rPr>
        <w:rFonts w:ascii="Arial Narrow" w:hAnsi="Arial Narrow" w:cs="Arial"/>
        <w:b/>
        <w:i/>
        <w:color w:val="1F497D"/>
        <w:sz w:val="18"/>
        <w:szCs w:val="18"/>
        <w:lang w:eastAsia="de-DE"/>
      </w:rPr>
      <w:t>Ghidul</w:t>
    </w:r>
    <w:proofErr w:type="spellEnd"/>
    <w:r w:rsidRPr="0091374D">
      <w:rPr>
        <w:rFonts w:ascii="Arial Narrow" w:hAnsi="Arial Narrow" w:cs="Arial"/>
        <w:b/>
        <w:i/>
        <w:color w:val="1F497D"/>
        <w:sz w:val="18"/>
        <w:szCs w:val="18"/>
        <w:lang w:eastAsia="de-DE"/>
      </w:rPr>
      <w:t xml:space="preserve"> </w:t>
    </w:r>
    <w:proofErr w:type="spellStart"/>
    <w:r w:rsidRPr="0091374D">
      <w:rPr>
        <w:rFonts w:ascii="Arial Narrow" w:hAnsi="Arial Narrow" w:cs="Arial"/>
        <w:b/>
        <w:i/>
        <w:color w:val="1F497D"/>
        <w:sz w:val="18"/>
        <w:szCs w:val="18"/>
        <w:lang w:eastAsia="de-DE"/>
      </w:rPr>
      <w:t>solicitantului</w:t>
    </w:r>
    <w:proofErr w:type="spellEnd"/>
    <w:r w:rsidRPr="0091374D">
      <w:rPr>
        <w:rFonts w:ascii="Arial Narrow" w:hAnsi="Arial Narrow" w:cs="Arial"/>
        <w:b/>
        <w:i/>
        <w:color w:val="1F497D"/>
        <w:sz w:val="18"/>
        <w:szCs w:val="18"/>
        <w:lang w:eastAsia="de-DE"/>
      </w:rPr>
      <w:t xml:space="preserve"> </w:t>
    </w:r>
    <w:proofErr w:type="spellStart"/>
    <w:r w:rsidRPr="0091374D">
      <w:rPr>
        <w:rFonts w:ascii="Arial Narrow" w:hAnsi="Arial Narrow" w:cs="Arial"/>
        <w:b/>
        <w:i/>
        <w:color w:val="1F497D"/>
        <w:sz w:val="18"/>
        <w:szCs w:val="18"/>
        <w:lang w:eastAsia="de-DE"/>
      </w:rPr>
      <w:t>aferent</w:t>
    </w:r>
    <w:proofErr w:type="spellEnd"/>
    <w:r w:rsidRPr="0091374D">
      <w:rPr>
        <w:rFonts w:ascii="Arial Narrow" w:hAnsi="Arial Narrow" w:cs="Arial"/>
        <w:b/>
        <w:i/>
        <w:color w:val="1F497D"/>
        <w:sz w:val="18"/>
        <w:szCs w:val="18"/>
        <w:lang w:eastAsia="de-DE"/>
      </w:rPr>
      <w:t xml:space="preserve"> </w:t>
    </w:r>
    <w:proofErr w:type="spellStart"/>
    <w:r w:rsidRPr="0091374D">
      <w:rPr>
        <w:rFonts w:ascii="Arial Narrow" w:hAnsi="Arial Narrow" w:cs="Arial"/>
        <w:b/>
        <w:i/>
        <w:color w:val="1F497D"/>
        <w:sz w:val="18"/>
        <w:szCs w:val="18"/>
        <w:lang w:eastAsia="de-DE"/>
      </w:rPr>
      <w:t>apelului</w:t>
    </w:r>
    <w:proofErr w:type="spellEnd"/>
    <w:r w:rsidRPr="0091374D">
      <w:rPr>
        <w:rFonts w:ascii="Arial Narrow" w:hAnsi="Arial Narrow" w:cs="Arial"/>
        <w:b/>
        <w:i/>
        <w:color w:val="1F497D"/>
        <w:sz w:val="18"/>
        <w:szCs w:val="18"/>
        <w:lang w:eastAsia="de-DE"/>
      </w:rPr>
      <w:t xml:space="preserve"> de </w:t>
    </w:r>
    <w:proofErr w:type="spellStart"/>
    <w:r w:rsidRPr="0091374D">
      <w:rPr>
        <w:rFonts w:ascii="Arial Narrow" w:hAnsi="Arial Narrow" w:cs="Arial"/>
        <w:b/>
        <w:i/>
        <w:color w:val="1F497D"/>
        <w:sz w:val="18"/>
        <w:szCs w:val="18"/>
        <w:lang w:eastAsia="de-DE"/>
      </w:rPr>
      <w:t>proiecte</w:t>
    </w:r>
    <w:proofErr w:type="spellEnd"/>
    <w:r w:rsidRPr="0091374D">
      <w:rPr>
        <w:rFonts w:ascii="Arial Narrow" w:hAnsi="Arial Narrow" w:cs="Arial"/>
        <w:b/>
        <w:i/>
        <w:color w:val="1F497D"/>
        <w:sz w:val="18"/>
        <w:szCs w:val="18"/>
        <w:lang w:eastAsia="de-DE"/>
      </w:rPr>
      <w:t xml:space="preserve"> PCIDIF/15</w:t>
    </w:r>
    <w:r>
      <w:rPr>
        <w:rFonts w:ascii="Arial Narrow" w:hAnsi="Arial Narrow" w:cs="Arial"/>
        <w:b/>
        <w:i/>
        <w:color w:val="1F497D"/>
        <w:sz w:val="18"/>
        <w:szCs w:val="18"/>
        <w:lang w:eastAsia="de-DE"/>
      </w:rPr>
      <w:t>9</w:t>
    </w:r>
    <w:r w:rsidRPr="0091374D">
      <w:rPr>
        <w:rFonts w:ascii="Arial Narrow" w:hAnsi="Arial Narrow" w:cs="Arial"/>
        <w:b/>
        <w:i/>
        <w:color w:val="1F497D"/>
        <w:sz w:val="18"/>
        <w:szCs w:val="18"/>
        <w:lang w:eastAsia="de-DE"/>
      </w:rPr>
      <w:t>/PCIDIF_P1/OP1/RSO1.1/PCIDIF_A1.1</w:t>
    </w:r>
    <w:r>
      <w:rPr>
        <w:rFonts w:ascii="Arial Narrow" w:hAnsi="Arial Narrow" w:cs="Arial"/>
        <w:b/>
        <w:i/>
        <w:color w:val="1F497D"/>
        <w:sz w:val="18"/>
        <w:szCs w:val="18"/>
        <w:lang w:eastAsia="de-DE"/>
      </w:rPr>
      <w:t xml:space="preserve">, </w:t>
    </w:r>
    <w:proofErr w:type="spellStart"/>
    <w:r>
      <w:rPr>
        <w:rFonts w:ascii="Arial Narrow" w:hAnsi="Arial Narrow" w:cs="Arial"/>
        <w:b/>
        <w:i/>
        <w:color w:val="1F497D"/>
        <w:sz w:val="18"/>
        <w:szCs w:val="18"/>
        <w:lang w:eastAsia="de-DE"/>
      </w:rPr>
      <w:t>Măsura</w:t>
    </w:r>
    <w:proofErr w:type="spellEnd"/>
    <w:r>
      <w:rPr>
        <w:rFonts w:ascii="Arial Narrow" w:hAnsi="Arial Narrow" w:cs="Arial"/>
        <w:b/>
        <w:i/>
        <w:color w:val="1F497D"/>
        <w:sz w:val="18"/>
        <w:szCs w:val="18"/>
        <w:lang w:eastAsia="de-DE"/>
      </w:rPr>
      <w:t xml:space="preserve"> 1.1.2</w:t>
    </w:r>
  </w:p>
  <w:p w14:paraId="56EC51B4" w14:textId="77777777" w:rsidR="00D54F22" w:rsidRDefault="00D54F22" w:rsidP="00641EC2">
    <w:pPr>
      <w:pStyle w:val="Header"/>
    </w:pPr>
  </w:p>
  <w:p w14:paraId="43074BB2" w14:textId="77777777" w:rsidR="00D54F22" w:rsidRPr="00641EC2" w:rsidRDefault="00D54F22" w:rsidP="0064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26A76"/>
    <w:multiLevelType w:val="hybridMultilevel"/>
    <w:tmpl w:val="FF1A2E7A"/>
    <w:lvl w:ilvl="0" w:tplc="2474FE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A427F"/>
    <w:multiLevelType w:val="hybridMultilevel"/>
    <w:tmpl w:val="A9ACC8E2"/>
    <w:lvl w:ilvl="0" w:tplc="9DDA2158">
      <w:start w:val="1"/>
      <w:numFmt w:val="lowerLetter"/>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12"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4813E5"/>
    <w:multiLevelType w:val="hybridMultilevel"/>
    <w:tmpl w:val="DA0468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16"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19"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1" w15:restartNumberingAfterBreak="0">
    <w:nsid w:val="41AB6F2F"/>
    <w:multiLevelType w:val="multilevel"/>
    <w:tmpl w:val="56B82E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3" w15:restartNumberingAfterBreak="0">
    <w:nsid w:val="485065BF"/>
    <w:multiLevelType w:val="hybridMultilevel"/>
    <w:tmpl w:val="4E4C07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6"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33"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7"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B8F1A19"/>
    <w:multiLevelType w:val="hybridMultilevel"/>
    <w:tmpl w:val="F66AE5E4"/>
    <w:lvl w:ilvl="0" w:tplc="459E3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3" w15:restartNumberingAfterBreak="0">
    <w:nsid w:val="7E7517A2"/>
    <w:multiLevelType w:val="hybridMultilevel"/>
    <w:tmpl w:val="A73ADEEC"/>
    <w:lvl w:ilvl="0" w:tplc="8AA08746">
      <w:start w:val="8"/>
      <w:numFmt w:val="decimal"/>
      <w:lvlText w:val="(%1)"/>
      <w:lvlJc w:val="left"/>
      <w:pPr>
        <w:ind w:left="92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0906202">
    <w:abstractNumId w:val="21"/>
  </w:num>
  <w:num w:numId="2" w16cid:durableId="113794584">
    <w:abstractNumId w:val="40"/>
  </w:num>
  <w:num w:numId="3" w16cid:durableId="103421560">
    <w:abstractNumId w:val="24"/>
  </w:num>
  <w:num w:numId="4" w16cid:durableId="282931049">
    <w:abstractNumId w:val="30"/>
  </w:num>
  <w:num w:numId="5" w16cid:durableId="831677925">
    <w:abstractNumId w:val="33"/>
  </w:num>
  <w:num w:numId="6" w16cid:durableId="93718663">
    <w:abstractNumId w:val="29"/>
  </w:num>
  <w:num w:numId="7" w16cid:durableId="984698603">
    <w:abstractNumId w:val="5"/>
  </w:num>
  <w:num w:numId="8" w16cid:durableId="1955287993">
    <w:abstractNumId w:val="12"/>
  </w:num>
  <w:num w:numId="9" w16cid:durableId="328213581">
    <w:abstractNumId w:val="0"/>
  </w:num>
  <w:num w:numId="10" w16cid:durableId="321468767">
    <w:abstractNumId w:val="39"/>
  </w:num>
  <w:num w:numId="11" w16cid:durableId="148329378">
    <w:abstractNumId w:val="41"/>
  </w:num>
  <w:num w:numId="12" w16cid:durableId="1359544539">
    <w:abstractNumId w:val="35"/>
  </w:num>
  <w:num w:numId="13" w16cid:durableId="1662586273">
    <w:abstractNumId w:val="6"/>
  </w:num>
  <w:num w:numId="14" w16cid:durableId="2020737402">
    <w:abstractNumId w:val="27"/>
  </w:num>
  <w:num w:numId="15" w16cid:durableId="1399160459">
    <w:abstractNumId w:val="43"/>
  </w:num>
  <w:num w:numId="16" w16cid:durableId="1131901805">
    <w:abstractNumId w:val="42"/>
  </w:num>
  <w:num w:numId="17" w16cid:durableId="546918916">
    <w:abstractNumId w:val="7"/>
  </w:num>
  <w:num w:numId="18" w16cid:durableId="2005932699">
    <w:abstractNumId w:val="20"/>
  </w:num>
  <w:num w:numId="19" w16cid:durableId="690181795">
    <w:abstractNumId w:val="16"/>
  </w:num>
  <w:num w:numId="20" w16cid:durableId="1293900007">
    <w:abstractNumId w:val="18"/>
  </w:num>
  <w:num w:numId="21" w16cid:durableId="266623941">
    <w:abstractNumId w:val="2"/>
  </w:num>
  <w:num w:numId="22" w16cid:durableId="445004663">
    <w:abstractNumId w:val="17"/>
  </w:num>
  <w:num w:numId="23" w16cid:durableId="708066621">
    <w:abstractNumId w:val="13"/>
  </w:num>
  <w:num w:numId="24" w16cid:durableId="1510366425">
    <w:abstractNumId w:val="31"/>
  </w:num>
  <w:num w:numId="25" w16cid:durableId="722489504">
    <w:abstractNumId w:val="22"/>
  </w:num>
  <w:num w:numId="26" w16cid:durableId="1602838032">
    <w:abstractNumId w:val="36"/>
  </w:num>
  <w:num w:numId="27" w16cid:durableId="1405298299">
    <w:abstractNumId w:val="11"/>
  </w:num>
  <w:num w:numId="28" w16cid:durableId="762801838">
    <w:abstractNumId w:val="15"/>
  </w:num>
  <w:num w:numId="29" w16cid:durableId="58796822">
    <w:abstractNumId w:val="10"/>
  </w:num>
  <w:num w:numId="30" w16cid:durableId="322928218">
    <w:abstractNumId w:val="37"/>
  </w:num>
  <w:num w:numId="31" w16cid:durableId="1618832599">
    <w:abstractNumId w:val="32"/>
  </w:num>
  <w:num w:numId="32" w16cid:durableId="1514765538">
    <w:abstractNumId w:val="26"/>
  </w:num>
  <w:num w:numId="33" w16cid:durableId="1774663558">
    <w:abstractNumId w:val="4"/>
  </w:num>
  <w:num w:numId="34" w16cid:durableId="1574582994">
    <w:abstractNumId w:val="1"/>
  </w:num>
  <w:num w:numId="35" w16cid:durableId="2119251124">
    <w:abstractNumId w:val="28"/>
  </w:num>
  <w:num w:numId="36" w16cid:durableId="1993830161">
    <w:abstractNumId w:val="25"/>
  </w:num>
  <w:num w:numId="37" w16cid:durableId="1925648440">
    <w:abstractNumId w:val="8"/>
  </w:num>
  <w:num w:numId="38" w16cid:durableId="1708598252">
    <w:abstractNumId w:val="3"/>
  </w:num>
  <w:num w:numId="39" w16cid:durableId="676884458">
    <w:abstractNumId w:val="34"/>
  </w:num>
  <w:num w:numId="40" w16cid:durableId="2104185778">
    <w:abstractNumId w:val="38"/>
  </w:num>
  <w:num w:numId="41" w16cid:durableId="3830130">
    <w:abstractNumId w:val="19"/>
  </w:num>
  <w:num w:numId="42" w16cid:durableId="1161577216">
    <w:abstractNumId w:val="9"/>
  </w:num>
  <w:num w:numId="43" w16cid:durableId="1980649591">
    <w:abstractNumId w:val="23"/>
  </w:num>
  <w:num w:numId="44" w16cid:durableId="210780027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77"/>
    <w:rsid w:val="00000444"/>
    <w:rsid w:val="00001F7D"/>
    <w:rsid w:val="000042D1"/>
    <w:rsid w:val="00011D19"/>
    <w:rsid w:val="00017E92"/>
    <w:rsid w:val="0002246F"/>
    <w:rsid w:val="0002388E"/>
    <w:rsid w:val="00024335"/>
    <w:rsid w:val="00024FF5"/>
    <w:rsid w:val="00031A4A"/>
    <w:rsid w:val="000404D0"/>
    <w:rsid w:val="00040C47"/>
    <w:rsid w:val="00043DF5"/>
    <w:rsid w:val="000508A8"/>
    <w:rsid w:val="00052EEB"/>
    <w:rsid w:val="00055F82"/>
    <w:rsid w:val="000601E2"/>
    <w:rsid w:val="000649B1"/>
    <w:rsid w:val="0007074F"/>
    <w:rsid w:val="000709E5"/>
    <w:rsid w:val="000748D8"/>
    <w:rsid w:val="00077F21"/>
    <w:rsid w:val="0008482D"/>
    <w:rsid w:val="00086D09"/>
    <w:rsid w:val="00086D52"/>
    <w:rsid w:val="00092F7C"/>
    <w:rsid w:val="00095036"/>
    <w:rsid w:val="00097763"/>
    <w:rsid w:val="000A01F2"/>
    <w:rsid w:val="000A162F"/>
    <w:rsid w:val="000A1A05"/>
    <w:rsid w:val="000A382F"/>
    <w:rsid w:val="000A5509"/>
    <w:rsid w:val="000A6CA2"/>
    <w:rsid w:val="000B2380"/>
    <w:rsid w:val="000B4D7D"/>
    <w:rsid w:val="000C1C42"/>
    <w:rsid w:val="000C2163"/>
    <w:rsid w:val="000C34B7"/>
    <w:rsid w:val="000C64F2"/>
    <w:rsid w:val="000C653F"/>
    <w:rsid w:val="000C67B1"/>
    <w:rsid w:val="000C6F63"/>
    <w:rsid w:val="000D16FC"/>
    <w:rsid w:val="000D2ABC"/>
    <w:rsid w:val="000D41C2"/>
    <w:rsid w:val="000D5EB6"/>
    <w:rsid w:val="000D7037"/>
    <w:rsid w:val="000E1C54"/>
    <w:rsid w:val="000E3E18"/>
    <w:rsid w:val="000E5E4B"/>
    <w:rsid w:val="000F0861"/>
    <w:rsid w:val="000F28B7"/>
    <w:rsid w:val="000F39B2"/>
    <w:rsid w:val="0010142B"/>
    <w:rsid w:val="00102512"/>
    <w:rsid w:val="001032C3"/>
    <w:rsid w:val="00105E23"/>
    <w:rsid w:val="0010730A"/>
    <w:rsid w:val="00110B3E"/>
    <w:rsid w:val="00114C45"/>
    <w:rsid w:val="0011793A"/>
    <w:rsid w:val="00117B95"/>
    <w:rsid w:val="00120321"/>
    <w:rsid w:val="0012193F"/>
    <w:rsid w:val="00121F59"/>
    <w:rsid w:val="00123372"/>
    <w:rsid w:val="001240AB"/>
    <w:rsid w:val="0012569C"/>
    <w:rsid w:val="00133C49"/>
    <w:rsid w:val="001359FF"/>
    <w:rsid w:val="00136C3A"/>
    <w:rsid w:val="00136ED6"/>
    <w:rsid w:val="00141C24"/>
    <w:rsid w:val="00142CFC"/>
    <w:rsid w:val="00146EA8"/>
    <w:rsid w:val="001531DD"/>
    <w:rsid w:val="00154391"/>
    <w:rsid w:val="00155BCE"/>
    <w:rsid w:val="00155FE5"/>
    <w:rsid w:val="00160393"/>
    <w:rsid w:val="00162D8F"/>
    <w:rsid w:val="001639EC"/>
    <w:rsid w:val="00164BE9"/>
    <w:rsid w:val="001659A2"/>
    <w:rsid w:val="0016648B"/>
    <w:rsid w:val="00166F99"/>
    <w:rsid w:val="00167C0D"/>
    <w:rsid w:val="00170D03"/>
    <w:rsid w:val="001741ED"/>
    <w:rsid w:val="001764CB"/>
    <w:rsid w:val="001833F2"/>
    <w:rsid w:val="00191CB4"/>
    <w:rsid w:val="001969FF"/>
    <w:rsid w:val="001A46E8"/>
    <w:rsid w:val="001B00C8"/>
    <w:rsid w:val="001B1179"/>
    <w:rsid w:val="001B1A04"/>
    <w:rsid w:val="001B1F4F"/>
    <w:rsid w:val="001B2872"/>
    <w:rsid w:val="001B4EDC"/>
    <w:rsid w:val="001B6181"/>
    <w:rsid w:val="001B7215"/>
    <w:rsid w:val="001C2B85"/>
    <w:rsid w:val="001C35D5"/>
    <w:rsid w:val="001C42AA"/>
    <w:rsid w:val="001C53DD"/>
    <w:rsid w:val="001C5C1E"/>
    <w:rsid w:val="001D0CC3"/>
    <w:rsid w:val="001D1152"/>
    <w:rsid w:val="001E13C1"/>
    <w:rsid w:val="001E36B0"/>
    <w:rsid w:val="001E4E4C"/>
    <w:rsid w:val="001E5DFC"/>
    <w:rsid w:val="001F15D8"/>
    <w:rsid w:val="001F2203"/>
    <w:rsid w:val="001F356A"/>
    <w:rsid w:val="001F510D"/>
    <w:rsid w:val="001F539B"/>
    <w:rsid w:val="001F7B83"/>
    <w:rsid w:val="001F7B84"/>
    <w:rsid w:val="0020062B"/>
    <w:rsid w:val="002007B5"/>
    <w:rsid w:val="0020329B"/>
    <w:rsid w:val="00212DDB"/>
    <w:rsid w:val="00216D65"/>
    <w:rsid w:val="00217AF8"/>
    <w:rsid w:val="002202FF"/>
    <w:rsid w:val="00221C3A"/>
    <w:rsid w:val="00221C8B"/>
    <w:rsid w:val="00231F2D"/>
    <w:rsid w:val="00236AE7"/>
    <w:rsid w:val="00236E1C"/>
    <w:rsid w:val="002406DB"/>
    <w:rsid w:val="00241CC4"/>
    <w:rsid w:val="00241D21"/>
    <w:rsid w:val="00242022"/>
    <w:rsid w:val="002442C6"/>
    <w:rsid w:val="00251DE5"/>
    <w:rsid w:val="00253C87"/>
    <w:rsid w:val="00257191"/>
    <w:rsid w:val="0026304C"/>
    <w:rsid w:val="00266A49"/>
    <w:rsid w:val="00266B67"/>
    <w:rsid w:val="00266DBE"/>
    <w:rsid w:val="00271FBC"/>
    <w:rsid w:val="00272948"/>
    <w:rsid w:val="0027654B"/>
    <w:rsid w:val="00281154"/>
    <w:rsid w:val="0028313F"/>
    <w:rsid w:val="00284223"/>
    <w:rsid w:val="00285253"/>
    <w:rsid w:val="00287D5F"/>
    <w:rsid w:val="00291929"/>
    <w:rsid w:val="00292037"/>
    <w:rsid w:val="0029477F"/>
    <w:rsid w:val="00294E6C"/>
    <w:rsid w:val="00295F47"/>
    <w:rsid w:val="0029686D"/>
    <w:rsid w:val="00297B64"/>
    <w:rsid w:val="002A0D7C"/>
    <w:rsid w:val="002A1E5C"/>
    <w:rsid w:val="002B1851"/>
    <w:rsid w:val="002B309C"/>
    <w:rsid w:val="002B3DA4"/>
    <w:rsid w:val="002B525D"/>
    <w:rsid w:val="002C17D3"/>
    <w:rsid w:val="002C3F0F"/>
    <w:rsid w:val="002C4CBA"/>
    <w:rsid w:val="002D28C2"/>
    <w:rsid w:val="002D3AE6"/>
    <w:rsid w:val="002D77E5"/>
    <w:rsid w:val="002E03C7"/>
    <w:rsid w:val="002E1214"/>
    <w:rsid w:val="002F1694"/>
    <w:rsid w:val="002F2559"/>
    <w:rsid w:val="002F3B1F"/>
    <w:rsid w:val="002F6601"/>
    <w:rsid w:val="00300CE3"/>
    <w:rsid w:val="00310658"/>
    <w:rsid w:val="0031292F"/>
    <w:rsid w:val="00313846"/>
    <w:rsid w:val="00314639"/>
    <w:rsid w:val="00321DCC"/>
    <w:rsid w:val="00333246"/>
    <w:rsid w:val="00334A63"/>
    <w:rsid w:val="00335B87"/>
    <w:rsid w:val="00345496"/>
    <w:rsid w:val="0034698D"/>
    <w:rsid w:val="003503EF"/>
    <w:rsid w:val="00351E8E"/>
    <w:rsid w:val="003530DF"/>
    <w:rsid w:val="00357CF2"/>
    <w:rsid w:val="0036177F"/>
    <w:rsid w:val="00362A35"/>
    <w:rsid w:val="00363161"/>
    <w:rsid w:val="003637C5"/>
    <w:rsid w:val="0036680E"/>
    <w:rsid w:val="0037157C"/>
    <w:rsid w:val="003722FF"/>
    <w:rsid w:val="00374B3A"/>
    <w:rsid w:val="003811FA"/>
    <w:rsid w:val="003840B2"/>
    <w:rsid w:val="003849EC"/>
    <w:rsid w:val="0038632F"/>
    <w:rsid w:val="00391176"/>
    <w:rsid w:val="0039295F"/>
    <w:rsid w:val="003970F9"/>
    <w:rsid w:val="003A030E"/>
    <w:rsid w:val="003A2133"/>
    <w:rsid w:val="003A73FD"/>
    <w:rsid w:val="003A7562"/>
    <w:rsid w:val="003B0F8C"/>
    <w:rsid w:val="003B423C"/>
    <w:rsid w:val="003B640B"/>
    <w:rsid w:val="003B7CC3"/>
    <w:rsid w:val="003C0173"/>
    <w:rsid w:val="003C7ED7"/>
    <w:rsid w:val="003D148E"/>
    <w:rsid w:val="003E16CA"/>
    <w:rsid w:val="003E1F46"/>
    <w:rsid w:val="003E52AB"/>
    <w:rsid w:val="003E6F32"/>
    <w:rsid w:val="003E7F15"/>
    <w:rsid w:val="003F4D8C"/>
    <w:rsid w:val="0040297B"/>
    <w:rsid w:val="0040789C"/>
    <w:rsid w:val="0041090D"/>
    <w:rsid w:val="004112F3"/>
    <w:rsid w:val="00412A9B"/>
    <w:rsid w:val="00414647"/>
    <w:rsid w:val="004159C5"/>
    <w:rsid w:val="00417C68"/>
    <w:rsid w:val="0042743A"/>
    <w:rsid w:val="00431F87"/>
    <w:rsid w:val="00433895"/>
    <w:rsid w:val="00442F75"/>
    <w:rsid w:val="004439EC"/>
    <w:rsid w:val="0044521D"/>
    <w:rsid w:val="00445DD3"/>
    <w:rsid w:val="00446107"/>
    <w:rsid w:val="00450B35"/>
    <w:rsid w:val="004514BB"/>
    <w:rsid w:val="004516FC"/>
    <w:rsid w:val="00452DB3"/>
    <w:rsid w:val="00461397"/>
    <w:rsid w:val="004622C8"/>
    <w:rsid w:val="00462B41"/>
    <w:rsid w:val="00474644"/>
    <w:rsid w:val="00482700"/>
    <w:rsid w:val="004846B3"/>
    <w:rsid w:val="00484B3A"/>
    <w:rsid w:val="00485817"/>
    <w:rsid w:val="004869FF"/>
    <w:rsid w:val="0049219E"/>
    <w:rsid w:val="004958A4"/>
    <w:rsid w:val="00495BF6"/>
    <w:rsid w:val="004A16F7"/>
    <w:rsid w:val="004A24EB"/>
    <w:rsid w:val="004A68CC"/>
    <w:rsid w:val="004A6B88"/>
    <w:rsid w:val="004A71A9"/>
    <w:rsid w:val="004B0C09"/>
    <w:rsid w:val="004B3AFD"/>
    <w:rsid w:val="004B5F94"/>
    <w:rsid w:val="004B6935"/>
    <w:rsid w:val="004C2120"/>
    <w:rsid w:val="004C553D"/>
    <w:rsid w:val="004C5806"/>
    <w:rsid w:val="004C5E8A"/>
    <w:rsid w:val="004D2574"/>
    <w:rsid w:val="004D2EA3"/>
    <w:rsid w:val="004D47A5"/>
    <w:rsid w:val="004D6862"/>
    <w:rsid w:val="004D6DEE"/>
    <w:rsid w:val="004F2ABB"/>
    <w:rsid w:val="004F6863"/>
    <w:rsid w:val="00504F21"/>
    <w:rsid w:val="00505550"/>
    <w:rsid w:val="00505F6C"/>
    <w:rsid w:val="00512A73"/>
    <w:rsid w:val="00517860"/>
    <w:rsid w:val="00520236"/>
    <w:rsid w:val="00520403"/>
    <w:rsid w:val="00527E02"/>
    <w:rsid w:val="00531C07"/>
    <w:rsid w:val="00531CCB"/>
    <w:rsid w:val="00534C14"/>
    <w:rsid w:val="005357C9"/>
    <w:rsid w:val="005369C7"/>
    <w:rsid w:val="0054290B"/>
    <w:rsid w:val="00542931"/>
    <w:rsid w:val="00543F72"/>
    <w:rsid w:val="0054505D"/>
    <w:rsid w:val="00545258"/>
    <w:rsid w:val="005464B2"/>
    <w:rsid w:val="00546610"/>
    <w:rsid w:val="0054740D"/>
    <w:rsid w:val="0054774D"/>
    <w:rsid w:val="00547F52"/>
    <w:rsid w:val="00551AD0"/>
    <w:rsid w:val="00554659"/>
    <w:rsid w:val="00557BD1"/>
    <w:rsid w:val="0056102E"/>
    <w:rsid w:val="005615CE"/>
    <w:rsid w:val="00563968"/>
    <w:rsid w:val="005646CD"/>
    <w:rsid w:val="00564789"/>
    <w:rsid w:val="005653ED"/>
    <w:rsid w:val="00566EFD"/>
    <w:rsid w:val="00577403"/>
    <w:rsid w:val="00581E95"/>
    <w:rsid w:val="00583087"/>
    <w:rsid w:val="0058438E"/>
    <w:rsid w:val="00587019"/>
    <w:rsid w:val="005956CF"/>
    <w:rsid w:val="005A0D5E"/>
    <w:rsid w:val="005A2325"/>
    <w:rsid w:val="005A31CE"/>
    <w:rsid w:val="005B0042"/>
    <w:rsid w:val="005B1CFF"/>
    <w:rsid w:val="005C389D"/>
    <w:rsid w:val="005D76FD"/>
    <w:rsid w:val="005E243B"/>
    <w:rsid w:val="005E24F3"/>
    <w:rsid w:val="005E2AFD"/>
    <w:rsid w:val="005E4368"/>
    <w:rsid w:val="005E74A9"/>
    <w:rsid w:val="005F18A3"/>
    <w:rsid w:val="005F2F02"/>
    <w:rsid w:val="005F3F37"/>
    <w:rsid w:val="005F5EC9"/>
    <w:rsid w:val="0060076E"/>
    <w:rsid w:val="00603F90"/>
    <w:rsid w:val="00604556"/>
    <w:rsid w:val="00605566"/>
    <w:rsid w:val="00610664"/>
    <w:rsid w:val="00611BA2"/>
    <w:rsid w:val="00614118"/>
    <w:rsid w:val="00614E69"/>
    <w:rsid w:val="006159D1"/>
    <w:rsid w:val="00616A12"/>
    <w:rsid w:val="00620DA1"/>
    <w:rsid w:val="00622348"/>
    <w:rsid w:val="00622706"/>
    <w:rsid w:val="00623A33"/>
    <w:rsid w:val="00624895"/>
    <w:rsid w:val="0063154B"/>
    <w:rsid w:val="006407C5"/>
    <w:rsid w:val="00641EC2"/>
    <w:rsid w:val="00644192"/>
    <w:rsid w:val="00646E0E"/>
    <w:rsid w:val="00654467"/>
    <w:rsid w:val="006607D8"/>
    <w:rsid w:val="0066281F"/>
    <w:rsid w:val="006628D0"/>
    <w:rsid w:val="00662BC5"/>
    <w:rsid w:val="00662E79"/>
    <w:rsid w:val="00664DE1"/>
    <w:rsid w:val="00667267"/>
    <w:rsid w:val="00671661"/>
    <w:rsid w:val="00672FD7"/>
    <w:rsid w:val="00673D3E"/>
    <w:rsid w:val="0067711E"/>
    <w:rsid w:val="0068558C"/>
    <w:rsid w:val="00687129"/>
    <w:rsid w:val="0068766A"/>
    <w:rsid w:val="00690161"/>
    <w:rsid w:val="0069211A"/>
    <w:rsid w:val="006A142B"/>
    <w:rsid w:val="006A6F4F"/>
    <w:rsid w:val="006B2C7A"/>
    <w:rsid w:val="006B4243"/>
    <w:rsid w:val="006C5241"/>
    <w:rsid w:val="006D018C"/>
    <w:rsid w:val="006D19C8"/>
    <w:rsid w:val="006D3581"/>
    <w:rsid w:val="006D4ED6"/>
    <w:rsid w:val="006D62E1"/>
    <w:rsid w:val="006D6A0E"/>
    <w:rsid w:val="006E0FC0"/>
    <w:rsid w:val="006E0FD9"/>
    <w:rsid w:val="006E4750"/>
    <w:rsid w:val="006F23C7"/>
    <w:rsid w:val="006F3D1F"/>
    <w:rsid w:val="006F71DB"/>
    <w:rsid w:val="00701452"/>
    <w:rsid w:val="00710288"/>
    <w:rsid w:val="00712036"/>
    <w:rsid w:val="0072104B"/>
    <w:rsid w:val="00722DB4"/>
    <w:rsid w:val="00730205"/>
    <w:rsid w:val="007314E3"/>
    <w:rsid w:val="00733A3D"/>
    <w:rsid w:val="00734FEA"/>
    <w:rsid w:val="00736153"/>
    <w:rsid w:val="007423DD"/>
    <w:rsid w:val="00743015"/>
    <w:rsid w:val="0074534C"/>
    <w:rsid w:val="00751D0C"/>
    <w:rsid w:val="00754A3C"/>
    <w:rsid w:val="00755A8D"/>
    <w:rsid w:val="007601B8"/>
    <w:rsid w:val="00764DBF"/>
    <w:rsid w:val="007715EA"/>
    <w:rsid w:val="007734B6"/>
    <w:rsid w:val="007739A6"/>
    <w:rsid w:val="00776381"/>
    <w:rsid w:val="00784BBC"/>
    <w:rsid w:val="00784EB6"/>
    <w:rsid w:val="007852FE"/>
    <w:rsid w:val="00795A7E"/>
    <w:rsid w:val="0079715F"/>
    <w:rsid w:val="007A1683"/>
    <w:rsid w:val="007A620B"/>
    <w:rsid w:val="007A7858"/>
    <w:rsid w:val="007B4452"/>
    <w:rsid w:val="007B5560"/>
    <w:rsid w:val="007C07F5"/>
    <w:rsid w:val="007C0FDC"/>
    <w:rsid w:val="007C3289"/>
    <w:rsid w:val="007C3455"/>
    <w:rsid w:val="007C42C2"/>
    <w:rsid w:val="007C6F02"/>
    <w:rsid w:val="007D05F9"/>
    <w:rsid w:val="007D1A6F"/>
    <w:rsid w:val="007D56E4"/>
    <w:rsid w:val="007D64D1"/>
    <w:rsid w:val="007D6984"/>
    <w:rsid w:val="007D7470"/>
    <w:rsid w:val="007E5C63"/>
    <w:rsid w:val="007E5F58"/>
    <w:rsid w:val="007F0011"/>
    <w:rsid w:val="008124E6"/>
    <w:rsid w:val="0081298B"/>
    <w:rsid w:val="00814CB9"/>
    <w:rsid w:val="008155BC"/>
    <w:rsid w:val="008203B0"/>
    <w:rsid w:val="008237F3"/>
    <w:rsid w:val="00826618"/>
    <w:rsid w:val="00830159"/>
    <w:rsid w:val="0083348D"/>
    <w:rsid w:val="00833E75"/>
    <w:rsid w:val="008362D5"/>
    <w:rsid w:val="0083757C"/>
    <w:rsid w:val="00841BCA"/>
    <w:rsid w:val="00843D75"/>
    <w:rsid w:val="00844A30"/>
    <w:rsid w:val="008504E7"/>
    <w:rsid w:val="00850B17"/>
    <w:rsid w:val="0085446D"/>
    <w:rsid w:val="0085492C"/>
    <w:rsid w:val="008576E7"/>
    <w:rsid w:val="00864945"/>
    <w:rsid w:val="00865449"/>
    <w:rsid w:val="008703CF"/>
    <w:rsid w:val="0087425D"/>
    <w:rsid w:val="0087446E"/>
    <w:rsid w:val="008768CD"/>
    <w:rsid w:val="00877A0B"/>
    <w:rsid w:val="008819F0"/>
    <w:rsid w:val="00881B09"/>
    <w:rsid w:val="00887488"/>
    <w:rsid w:val="00890483"/>
    <w:rsid w:val="008906D0"/>
    <w:rsid w:val="00894A92"/>
    <w:rsid w:val="00897648"/>
    <w:rsid w:val="00897F59"/>
    <w:rsid w:val="008A0D23"/>
    <w:rsid w:val="008A7BC0"/>
    <w:rsid w:val="008A7FE9"/>
    <w:rsid w:val="008B1DCA"/>
    <w:rsid w:val="008D301D"/>
    <w:rsid w:val="008E0BE5"/>
    <w:rsid w:val="008E6020"/>
    <w:rsid w:val="008F0166"/>
    <w:rsid w:val="008F03BA"/>
    <w:rsid w:val="008F395B"/>
    <w:rsid w:val="008F4732"/>
    <w:rsid w:val="008F731C"/>
    <w:rsid w:val="00901B69"/>
    <w:rsid w:val="009106EB"/>
    <w:rsid w:val="009166B3"/>
    <w:rsid w:val="00922539"/>
    <w:rsid w:val="009256B5"/>
    <w:rsid w:val="00926207"/>
    <w:rsid w:val="0093019C"/>
    <w:rsid w:val="00930241"/>
    <w:rsid w:val="009304D6"/>
    <w:rsid w:val="009331E1"/>
    <w:rsid w:val="009343BA"/>
    <w:rsid w:val="00941D03"/>
    <w:rsid w:val="00942FC6"/>
    <w:rsid w:val="009505F1"/>
    <w:rsid w:val="00950656"/>
    <w:rsid w:val="0095349C"/>
    <w:rsid w:val="009536A9"/>
    <w:rsid w:val="00956A79"/>
    <w:rsid w:val="00960C92"/>
    <w:rsid w:val="009611AC"/>
    <w:rsid w:val="00961D9B"/>
    <w:rsid w:val="00967B47"/>
    <w:rsid w:val="0097317C"/>
    <w:rsid w:val="009826DF"/>
    <w:rsid w:val="00982B58"/>
    <w:rsid w:val="00983B69"/>
    <w:rsid w:val="00985168"/>
    <w:rsid w:val="009859A3"/>
    <w:rsid w:val="00986FB4"/>
    <w:rsid w:val="00987530"/>
    <w:rsid w:val="0098760A"/>
    <w:rsid w:val="00992BBD"/>
    <w:rsid w:val="00995F10"/>
    <w:rsid w:val="00996624"/>
    <w:rsid w:val="00997431"/>
    <w:rsid w:val="009A0345"/>
    <w:rsid w:val="009A096D"/>
    <w:rsid w:val="009A322B"/>
    <w:rsid w:val="009A69D3"/>
    <w:rsid w:val="009B3F0C"/>
    <w:rsid w:val="009B42F7"/>
    <w:rsid w:val="009B5C83"/>
    <w:rsid w:val="009C0587"/>
    <w:rsid w:val="009C0731"/>
    <w:rsid w:val="009C566F"/>
    <w:rsid w:val="009D23A3"/>
    <w:rsid w:val="009D27E4"/>
    <w:rsid w:val="009D2A33"/>
    <w:rsid w:val="009D50BF"/>
    <w:rsid w:val="009E07D1"/>
    <w:rsid w:val="009E203C"/>
    <w:rsid w:val="009E22F3"/>
    <w:rsid w:val="009E46DE"/>
    <w:rsid w:val="009F33F8"/>
    <w:rsid w:val="009F409A"/>
    <w:rsid w:val="009F6259"/>
    <w:rsid w:val="00A03CB8"/>
    <w:rsid w:val="00A0592F"/>
    <w:rsid w:val="00A05B2F"/>
    <w:rsid w:val="00A10DBF"/>
    <w:rsid w:val="00A11D3A"/>
    <w:rsid w:val="00A12DD1"/>
    <w:rsid w:val="00A132CA"/>
    <w:rsid w:val="00A13917"/>
    <w:rsid w:val="00A156D6"/>
    <w:rsid w:val="00A20796"/>
    <w:rsid w:val="00A25840"/>
    <w:rsid w:val="00A332C4"/>
    <w:rsid w:val="00A36ADD"/>
    <w:rsid w:val="00A45473"/>
    <w:rsid w:val="00A4755D"/>
    <w:rsid w:val="00A47EA7"/>
    <w:rsid w:val="00A5212A"/>
    <w:rsid w:val="00A5483B"/>
    <w:rsid w:val="00A606F9"/>
    <w:rsid w:val="00A62073"/>
    <w:rsid w:val="00A712C2"/>
    <w:rsid w:val="00A73F41"/>
    <w:rsid w:val="00A83EA9"/>
    <w:rsid w:val="00A8507F"/>
    <w:rsid w:val="00A8659D"/>
    <w:rsid w:val="00A91A27"/>
    <w:rsid w:val="00A91AB7"/>
    <w:rsid w:val="00A96798"/>
    <w:rsid w:val="00AA053F"/>
    <w:rsid w:val="00AA282C"/>
    <w:rsid w:val="00AA3804"/>
    <w:rsid w:val="00AA3EF0"/>
    <w:rsid w:val="00AA4DAA"/>
    <w:rsid w:val="00AB08DA"/>
    <w:rsid w:val="00AB281A"/>
    <w:rsid w:val="00AB3860"/>
    <w:rsid w:val="00AB4F2B"/>
    <w:rsid w:val="00AC39DD"/>
    <w:rsid w:val="00AC5EBD"/>
    <w:rsid w:val="00AD0D48"/>
    <w:rsid w:val="00AD19AA"/>
    <w:rsid w:val="00AD2D9D"/>
    <w:rsid w:val="00AD6380"/>
    <w:rsid w:val="00AE04B1"/>
    <w:rsid w:val="00AE0559"/>
    <w:rsid w:val="00AE4AC9"/>
    <w:rsid w:val="00AE70BB"/>
    <w:rsid w:val="00AE7787"/>
    <w:rsid w:val="00AF5164"/>
    <w:rsid w:val="00AF5419"/>
    <w:rsid w:val="00AF7CEF"/>
    <w:rsid w:val="00B001AF"/>
    <w:rsid w:val="00B00DF9"/>
    <w:rsid w:val="00B041A4"/>
    <w:rsid w:val="00B049DB"/>
    <w:rsid w:val="00B12102"/>
    <w:rsid w:val="00B131BD"/>
    <w:rsid w:val="00B25114"/>
    <w:rsid w:val="00B26268"/>
    <w:rsid w:val="00B273B4"/>
    <w:rsid w:val="00B352A5"/>
    <w:rsid w:val="00B36F5E"/>
    <w:rsid w:val="00B40180"/>
    <w:rsid w:val="00B40F1D"/>
    <w:rsid w:val="00B4327A"/>
    <w:rsid w:val="00B43C2E"/>
    <w:rsid w:val="00B478A8"/>
    <w:rsid w:val="00B54DBC"/>
    <w:rsid w:val="00B5653D"/>
    <w:rsid w:val="00B64CB9"/>
    <w:rsid w:val="00B651C5"/>
    <w:rsid w:val="00B66630"/>
    <w:rsid w:val="00B71B3D"/>
    <w:rsid w:val="00B72CD4"/>
    <w:rsid w:val="00B82676"/>
    <w:rsid w:val="00B82BCF"/>
    <w:rsid w:val="00B8675A"/>
    <w:rsid w:val="00B873EA"/>
    <w:rsid w:val="00B8755A"/>
    <w:rsid w:val="00B903F1"/>
    <w:rsid w:val="00B9166D"/>
    <w:rsid w:val="00B951C9"/>
    <w:rsid w:val="00B9763D"/>
    <w:rsid w:val="00BA1269"/>
    <w:rsid w:val="00BA593B"/>
    <w:rsid w:val="00BB119A"/>
    <w:rsid w:val="00BB4664"/>
    <w:rsid w:val="00BC1BD2"/>
    <w:rsid w:val="00BC1E2D"/>
    <w:rsid w:val="00BD1C56"/>
    <w:rsid w:val="00BD4DF1"/>
    <w:rsid w:val="00BD554D"/>
    <w:rsid w:val="00BD71B8"/>
    <w:rsid w:val="00BD7C86"/>
    <w:rsid w:val="00BE0D37"/>
    <w:rsid w:val="00BE1967"/>
    <w:rsid w:val="00BE1CA7"/>
    <w:rsid w:val="00BE442D"/>
    <w:rsid w:val="00BF0BEF"/>
    <w:rsid w:val="00BF190C"/>
    <w:rsid w:val="00BF2228"/>
    <w:rsid w:val="00BF29D5"/>
    <w:rsid w:val="00BF4880"/>
    <w:rsid w:val="00BF6564"/>
    <w:rsid w:val="00BF7274"/>
    <w:rsid w:val="00C05307"/>
    <w:rsid w:val="00C06951"/>
    <w:rsid w:val="00C06E05"/>
    <w:rsid w:val="00C15533"/>
    <w:rsid w:val="00C15B1C"/>
    <w:rsid w:val="00C21EED"/>
    <w:rsid w:val="00C26321"/>
    <w:rsid w:val="00C30D89"/>
    <w:rsid w:val="00C315AD"/>
    <w:rsid w:val="00C326D5"/>
    <w:rsid w:val="00C329D4"/>
    <w:rsid w:val="00C34816"/>
    <w:rsid w:val="00C35D1E"/>
    <w:rsid w:val="00C41777"/>
    <w:rsid w:val="00C41779"/>
    <w:rsid w:val="00C45D96"/>
    <w:rsid w:val="00C45F1F"/>
    <w:rsid w:val="00C47577"/>
    <w:rsid w:val="00C53ED1"/>
    <w:rsid w:val="00C54226"/>
    <w:rsid w:val="00C57ACA"/>
    <w:rsid w:val="00C57D0B"/>
    <w:rsid w:val="00C61479"/>
    <w:rsid w:val="00C6283E"/>
    <w:rsid w:val="00C62AD8"/>
    <w:rsid w:val="00C63CF7"/>
    <w:rsid w:val="00C641F9"/>
    <w:rsid w:val="00C72552"/>
    <w:rsid w:val="00C72D33"/>
    <w:rsid w:val="00C75233"/>
    <w:rsid w:val="00C76501"/>
    <w:rsid w:val="00C776CA"/>
    <w:rsid w:val="00C83368"/>
    <w:rsid w:val="00C845EB"/>
    <w:rsid w:val="00C848CA"/>
    <w:rsid w:val="00C85274"/>
    <w:rsid w:val="00C857B9"/>
    <w:rsid w:val="00C8731E"/>
    <w:rsid w:val="00C87CBE"/>
    <w:rsid w:val="00C939CC"/>
    <w:rsid w:val="00C93CAF"/>
    <w:rsid w:val="00CA3042"/>
    <w:rsid w:val="00CA38C2"/>
    <w:rsid w:val="00CB0950"/>
    <w:rsid w:val="00CB2684"/>
    <w:rsid w:val="00CC0BB2"/>
    <w:rsid w:val="00CC388F"/>
    <w:rsid w:val="00CC413B"/>
    <w:rsid w:val="00CC4150"/>
    <w:rsid w:val="00CC481B"/>
    <w:rsid w:val="00CC4EC4"/>
    <w:rsid w:val="00CC5A94"/>
    <w:rsid w:val="00CC5C59"/>
    <w:rsid w:val="00CD43FD"/>
    <w:rsid w:val="00CD454B"/>
    <w:rsid w:val="00CD695B"/>
    <w:rsid w:val="00CD6F26"/>
    <w:rsid w:val="00CD7826"/>
    <w:rsid w:val="00CE40B8"/>
    <w:rsid w:val="00CE79E2"/>
    <w:rsid w:val="00CF0DE6"/>
    <w:rsid w:val="00CF3FE8"/>
    <w:rsid w:val="00D0191E"/>
    <w:rsid w:val="00D04E03"/>
    <w:rsid w:val="00D06739"/>
    <w:rsid w:val="00D06B7D"/>
    <w:rsid w:val="00D16674"/>
    <w:rsid w:val="00D17DB8"/>
    <w:rsid w:val="00D23A0A"/>
    <w:rsid w:val="00D23C3C"/>
    <w:rsid w:val="00D25B8A"/>
    <w:rsid w:val="00D30761"/>
    <w:rsid w:val="00D31435"/>
    <w:rsid w:val="00D37D28"/>
    <w:rsid w:val="00D43ECC"/>
    <w:rsid w:val="00D44392"/>
    <w:rsid w:val="00D44F66"/>
    <w:rsid w:val="00D45F9B"/>
    <w:rsid w:val="00D503F7"/>
    <w:rsid w:val="00D51C38"/>
    <w:rsid w:val="00D522F7"/>
    <w:rsid w:val="00D524F2"/>
    <w:rsid w:val="00D54F22"/>
    <w:rsid w:val="00D624EE"/>
    <w:rsid w:val="00D6252E"/>
    <w:rsid w:val="00D704D3"/>
    <w:rsid w:val="00D745A6"/>
    <w:rsid w:val="00D749C7"/>
    <w:rsid w:val="00D74AD9"/>
    <w:rsid w:val="00D76A30"/>
    <w:rsid w:val="00D82A71"/>
    <w:rsid w:val="00D84EF0"/>
    <w:rsid w:val="00D861E8"/>
    <w:rsid w:val="00D917EB"/>
    <w:rsid w:val="00D91F96"/>
    <w:rsid w:val="00D93F64"/>
    <w:rsid w:val="00D947AF"/>
    <w:rsid w:val="00D952B4"/>
    <w:rsid w:val="00D95DCE"/>
    <w:rsid w:val="00D96BD5"/>
    <w:rsid w:val="00D97BE6"/>
    <w:rsid w:val="00DA6C59"/>
    <w:rsid w:val="00DA6C6E"/>
    <w:rsid w:val="00DA6E6D"/>
    <w:rsid w:val="00DB5A04"/>
    <w:rsid w:val="00DB78E9"/>
    <w:rsid w:val="00DC13A2"/>
    <w:rsid w:val="00DC210E"/>
    <w:rsid w:val="00DC368F"/>
    <w:rsid w:val="00DC423C"/>
    <w:rsid w:val="00DC7ABB"/>
    <w:rsid w:val="00DC7E42"/>
    <w:rsid w:val="00DD24C6"/>
    <w:rsid w:val="00DD285C"/>
    <w:rsid w:val="00DD29F3"/>
    <w:rsid w:val="00DD3D87"/>
    <w:rsid w:val="00DE12FB"/>
    <w:rsid w:val="00DF0F5D"/>
    <w:rsid w:val="00DF4D80"/>
    <w:rsid w:val="00DF56BF"/>
    <w:rsid w:val="00E002E5"/>
    <w:rsid w:val="00E00381"/>
    <w:rsid w:val="00E010D7"/>
    <w:rsid w:val="00E052C7"/>
    <w:rsid w:val="00E12BC6"/>
    <w:rsid w:val="00E13BFE"/>
    <w:rsid w:val="00E1602F"/>
    <w:rsid w:val="00E16E18"/>
    <w:rsid w:val="00E17628"/>
    <w:rsid w:val="00E17B03"/>
    <w:rsid w:val="00E2728A"/>
    <w:rsid w:val="00E275B2"/>
    <w:rsid w:val="00E27ECC"/>
    <w:rsid w:val="00E310C7"/>
    <w:rsid w:val="00E31EFB"/>
    <w:rsid w:val="00E32A56"/>
    <w:rsid w:val="00E377F1"/>
    <w:rsid w:val="00E41261"/>
    <w:rsid w:val="00E4547D"/>
    <w:rsid w:val="00E50D77"/>
    <w:rsid w:val="00E52327"/>
    <w:rsid w:val="00E5294E"/>
    <w:rsid w:val="00E5351C"/>
    <w:rsid w:val="00E543D6"/>
    <w:rsid w:val="00E55F11"/>
    <w:rsid w:val="00E62263"/>
    <w:rsid w:val="00E623BF"/>
    <w:rsid w:val="00E76768"/>
    <w:rsid w:val="00E76892"/>
    <w:rsid w:val="00E80F4B"/>
    <w:rsid w:val="00E8330A"/>
    <w:rsid w:val="00E853D4"/>
    <w:rsid w:val="00E86E8A"/>
    <w:rsid w:val="00E9632E"/>
    <w:rsid w:val="00EA3E0A"/>
    <w:rsid w:val="00EA4523"/>
    <w:rsid w:val="00EA5609"/>
    <w:rsid w:val="00EB2AEE"/>
    <w:rsid w:val="00EB332F"/>
    <w:rsid w:val="00EB7940"/>
    <w:rsid w:val="00EC3579"/>
    <w:rsid w:val="00EC50F1"/>
    <w:rsid w:val="00ED651B"/>
    <w:rsid w:val="00ED7C42"/>
    <w:rsid w:val="00EE3C8E"/>
    <w:rsid w:val="00EE5FA2"/>
    <w:rsid w:val="00EE7635"/>
    <w:rsid w:val="00EE7EA0"/>
    <w:rsid w:val="00F0115B"/>
    <w:rsid w:val="00F034B3"/>
    <w:rsid w:val="00F04D69"/>
    <w:rsid w:val="00F05A72"/>
    <w:rsid w:val="00F12797"/>
    <w:rsid w:val="00F16D07"/>
    <w:rsid w:val="00F26521"/>
    <w:rsid w:val="00F26569"/>
    <w:rsid w:val="00F30DF5"/>
    <w:rsid w:val="00F3315B"/>
    <w:rsid w:val="00F337CD"/>
    <w:rsid w:val="00F33EE9"/>
    <w:rsid w:val="00F3693B"/>
    <w:rsid w:val="00F45F8B"/>
    <w:rsid w:val="00F5276B"/>
    <w:rsid w:val="00F57FE8"/>
    <w:rsid w:val="00F60AAF"/>
    <w:rsid w:val="00F610E1"/>
    <w:rsid w:val="00F61C3F"/>
    <w:rsid w:val="00F77970"/>
    <w:rsid w:val="00F83384"/>
    <w:rsid w:val="00F841E1"/>
    <w:rsid w:val="00F8587B"/>
    <w:rsid w:val="00F86174"/>
    <w:rsid w:val="00F919FC"/>
    <w:rsid w:val="00F9350E"/>
    <w:rsid w:val="00F941E9"/>
    <w:rsid w:val="00F9747B"/>
    <w:rsid w:val="00FA2F01"/>
    <w:rsid w:val="00FA3F65"/>
    <w:rsid w:val="00FA4D13"/>
    <w:rsid w:val="00FA501F"/>
    <w:rsid w:val="00FA51DD"/>
    <w:rsid w:val="00FB0AE5"/>
    <w:rsid w:val="00FB446B"/>
    <w:rsid w:val="00FB50D7"/>
    <w:rsid w:val="00FC00FD"/>
    <w:rsid w:val="00FC1BA6"/>
    <w:rsid w:val="00FC49C6"/>
    <w:rsid w:val="00FC6701"/>
    <w:rsid w:val="00FD07C9"/>
    <w:rsid w:val="00FD0AB8"/>
    <w:rsid w:val="00FD1854"/>
    <w:rsid w:val="00FD1BA3"/>
    <w:rsid w:val="00FD2947"/>
    <w:rsid w:val="00FE4CBC"/>
    <w:rsid w:val="00FE585E"/>
    <w:rsid w:val="00FE6312"/>
    <w:rsid w:val="00FF2D5D"/>
    <w:rsid w:val="00FF4CAA"/>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B2C7A"/>
    <w:pPr>
      <w:tabs>
        <w:tab w:val="center" w:pos="4680"/>
        <w:tab w:val="right" w:pos="9360"/>
      </w:tabs>
    </w:pPr>
  </w:style>
  <w:style w:type="character" w:customStyle="1" w:styleId="HeaderChar">
    <w:name w:val="Header Char"/>
    <w:basedOn w:val="DefaultParagraphFont"/>
    <w:link w:val="Header"/>
    <w:uiPriority w:val="99"/>
    <w:rsid w:val="006B2C7A"/>
  </w:style>
  <w:style w:type="paragraph" w:styleId="Footer">
    <w:name w:val="footer"/>
    <w:basedOn w:val="Normal"/>
    <w:link w:val="FooterChar"/>
    <w:uiPriority w:val="99"/>
    <w:unhideWhenUsed/>
    <w:rsid w:val="006B2C7A"/>
    <w:pPr>
      <w:tabs>
        <w:tab w:val="center" w:pos="4680"/>
        <w:tab w:val="right" w:pos="9360"/>
      </w:tabs>
    </w:pPr>
  </w:style>
  <w:style w:type="character" w:customStyle="1" w:styleId="FooterChar">
    <w:name w:val="Footer Char"/>
    <w:basedOn w:val="DefaultParagraphFont"/>
    <w:link w:val="Footer"/>
    <w:uiPriority w:val="99"/>
    <w:rsid w:val="006B2C7A"/>
  </w:style>
  <w:style w:type="character" w:styleId="Hyperlink">
    <w:name w:val="Hyperlink"/>
    <w:basedOn w:val="DefaultParagraphFont"/>
    <w:uiPriority w:val="99"/>
    <w:unhideWhenUsed/>
    <w:rsid w:val="0069211A"/>
    <w:rPr>
      <w:color w:val="0000FF" w:themeColor="hyperlink"/>
      <w:u w:val="single"/>
    </w:rPr>
  </w:style>
  <w:style w:type="character" w:customStyle="1" w:styleId="UnresolvedMention1">
    <w:name w:val="Unresolved Mention1"/>
    <w:basedOn w:val="DefaultParagraphFont"/>
    <w:uiPriority w:val="99"/>
    <w:semiHidden/>
    <w:unhideWhenUsed/>
    <w:rsid w:val="0069211A"/>
    <w:rPr>
      <w:color w:val="605E5C"/>
      <w:shd w:val="clear" w:color="auto" w:fill="E1DFDD"/>
    </w:rPr>
  </w:style>
  <w:style w:type="character" w:customStyle="1" w:styleId="UnresolvedMention2">
    <w:name w:val="Unresolved Mention2"/>
    <w:basedOn w:val="DefaultParagraphFont"/>
    <w:uiPriority w:val="99"/>
    <w:semiHidden/>
    <w:unhideWhenUsed/>
    <w:rsid w:val="00FA51DD"/>
    <w:rPr>
      <w:color w:val="605E5C"/>
      <w:shd w:val="clear" w:color="auto" w:fill="E1DFDD"/>
    </w:rPr>
  </w:style>
  <w:style w:type="paragraph" w:styleId="ListParagraph">
    <w:name w:val="List Paragraph"/>
    <w:aliases w:val="Akapit z listą BS,Outlines a.b.c.,List_Paragraph,Multilevel para_II,Akapit z lista BS,Normal bullet 2,List1"/>
    <w:basedOn w:val="Normal"/>
    <w:uiPriority w:val="34"/>
    <w:qFormat/>
    <w:rsid w:val="00BD1C56"/>
    <w:pPr>
      <w:ind w:left="720"/>
      <w:contextualSpacing/>
    </w:pPr>
  </w:style>
  <w:style w:type="paragraph" w:customStyle="1" w:styleId="al">
    <w:name w:val="a_l"/>
    <w:basedOn w:val="Normal"/>
    <w:rsid w:val="00BD1C56"/>
    <w:pPr>
      <w:jc w:val="both"/>
    </w:pPr>
    <w:rPr>
      <w:rFonts w:eastAsiaTheme="minorEastAsia"/>
      <w:sz w:val="24"/>
      <w:szCs w:val="24"/>
    </w:rPr>
  </w:style>
  <w:style w:type="table" w:styleId="TableGrid">
    <w:name w:val="Table Grid"/>
    <w:basedOn w:val="TableNormal"/>
    <w:uiPriority w:val="39"/>
    <w:rsid w:val="00D95D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D43FD"/>
    <w:rPr>
      <w:sz w:val="16"/>
      <w:szCs w:val="16"/>
    </w:rPr>
  </w:style>
  <w:style w:type="paragraph" w:styleId="CommentText">
    <w:name w:val="annotation text"/>
    <w:basedOn w:val="Normal"/>
    <w:link w:val="CommentTextChar"/>
    <w:uiPriority w:val="99"/>
    <w:unhideWhenUsed/>
    <w:rsid w:val="00CD43FD"/>
  </w:style>
  <w:style w:type="character" w:customStyle="1" w:styleId="CommentTextChar">
    <w:name w:val="Comment Text Char"/>
    <w:basedOn w:val="DefaultParagraphFont"/>
    <w:link w:val="CommentText"/>
    <w:uiPriority w:val="99"/>
    <w:rsid w:val="00CD43FD"/>
  </w:style>
  <w:style w:type="paragraph" w:styleId="CommentSubject">
    <w:name w:val="annotation subject"/>
    <w:basedOn w:val="CommentText"/>
    <w:next w:val="CommentText"/>
    <w:link w:val="CommentSubjectChar"/>
    <w:uiPriority w:val="99"/>
    <w:semiHidden/>
    <w:unhideWhenUsed/>
    <w:rsid w:val="00CD43FD"/>
    <w:rPr>
      <w:b/>
      <w:bCs/>
    </w:rPr>
  </w:style>
  <w:style w:type="character" w:customStyle="1" w:styleId="CommentSubjectChar">
    <w:name w:val="Comment Subject Char"/>
    <w:basedOn w:val="CommentTextChar"/>
    <w:link w:val="CommentSubject"/>
    <w:uiPriority w:val="99"/>
    <w:semiHidden/>
    <w:rsid w:val="00CD43FD"/>
    <w:rPr>
      <w:b/>
      <w:bCs/>
    </w:rPr>
  </w:style>
  <w:style w:type="paragraph" w:customStyle="1" w:styleId="sden">
    <w:name w:val="s_den"/>
    <w:basedOn w:val="Normal"/>
    <w:rsid w:val="00B8755A"/>
    <w:pPr>
      <w:spacing w:before="100" w:beforeAutospacing="1" w:after="100" w:afterAutospacing="1"/>
    </w:pPr>
    <w:rPr>
      <w:sz w:val="24"/>
      <w:szCs w:val="24"/>
    </w:rPr>
  </w:style>
  <w:style w:type="paragraph" w:customStyle="1" w:styleId="shdr">
    <w:name w:val="s_hdr"/>
    <w:basedOn w:val="Normal"/>
    <w:rsid w:val="00B8755A"/>
    <w:pPr>
      <w:spacing w:before="100" w:beforeAutospacing="1" w:after="100" w:afterAutospacing="1"/>
    </w:pPr>
    <w:rPr>
      <w:sz w:val="24"/>
      <w:szCs w:val="24"/>
    </w:rPr>
  </w:style>
  <w:style w:type="paragraph" w:styleId="Revision">
    <w:name w:val="Revision"/>
    <w:hidden/>
    <w:uiPriority w:val="99"/>
    <w:semiHidden/>
    <w:rsid w:val="00BE442D"/>
  </w:style>
  <w:style w:type="paragraph" w:styleId="FootnoteText">
    <w:name w:val="footnote text"/>
    <w:basedOn w:val="Normal"/>
    <w:link w:val="FootnoteTextChar"/>
    <w:uiPriority w:val="99"/>
    <w:semiHidden/>
    <w:unhideWhenUsed/>
    <w:rsid w:val="00701452"/>
  </w:style>
  <w:style w:type="character" w:customStyle="1" w:styleId="FootnoteTextChar">
    <w:name w:val="Footnote Text Char"/>
    <w:basedOn w:val="DefaultParagraphFont"/>
    <w:link w:val="FootnoteText"/>
    <w:uiPriority w:val="99"/>
    <w:semiHidden/>
    <w:rsid w:val="00701452"/>
  </w:style>
  <w:style w:type="character" w:styleId="FootnoteReference">
    <w:name w:val="footnote reference"/>
    <w:basedOn w:val="DefaultParagraphFont"/>
    <w:uiPriority w:val="99"/>
    <w:semiHidden/>
    <w:unhideWhenUsed/>
    <w:rsid w:val="00701452"/>
    <w:rPr>
      <w:vertAlign w:val="superscript"/>
    </w:rPr>
  </w:style>
  <w:style w:type="paragraph" w:customStyle="1" w:styleId="Default">
    <w:name w:val="Default"/>
    <w:rsid w:val="00BF190C"/>
    <w:pPr>
      <w:autoSpaceDE w:val="0"/>
      <w:autoSpaceDN w:val="0"/>
      <w:adjustRightInd w:val="0"/>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2F1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94"/>
    <w:rPr>
      <w:rFonts w:ascii="Segoe UI" w:hAnsi="Segoe UI" w:cs="Segoe UI"/>
      <w:sz w:val="18"/>
      <w:szCs w:val="18"/>
    </w:rPr>
  </w:style>
  <w:style w:type="character" w:customStyle="1" w:styleId="salnbdy">
    <w:name w:val="s_aln_bdy"/>
    <w:basedOn w:val="DefaultParagraphFont"/>
    <w:rsid w:val="00F26521"/>
  </w:style>
  <w:style w:type="paragraph" w:customStyle="1" w:styleId="Alineat">
    <w:name w:val="Alineat"/>
    <w:basedOn w:val="ListParagraph"/>
    <w:link w:val="AlineatChar"/>
    <w:qFormat/>
    <w:rsid w:val="00EE5FA2"/>
    <w:pPr>
      <w:spacing w:before="40" w:after="40"/>
      <w:ind w:left="964" w:hanging="396"/>
      <w:contextualSpacing w:val="0"/>
      <w:jc w:val="both"/>
    </w:pPr>
    <w:rPr>
      <w:rFonts w:asciiTheme="minorHAnsi" w:hAnsiTheme="minorHAnsi" w:cstheme="minorBidi"/>
      <w:iCs/>
      <w:noProof/>
      <w:szCs w:val="24"/>
      <w:lang w:val="ro-RO" w:eastAsia="sk-SK"/>
    </w:rPr>
  </w:style>
  <w:style w:type="character" w:customStyle="1" w:styleId="AlineatChar">
    <w:name w:val="Alineat Char"/>
    <w:basedOn w:val="DefaultParagraphFont"/>
    <w:link w:val="Alineat"/>
    <w:rsid w:val="00EE5FA2"/>
    <w:rPr>
      <w:rFonts w:asciiTheme="minorHAnsi" w:hAnsiTheme="minorHAnsi" w:cstheme="minorBidi"/>
      <w:iCs/>
      <w:noProof/>
      <w:szCs w:val="24"/>
      <w:lang w:val="ro-RO" w:eastAsia="sk-SK"/>
    </w:rPr>
  </w:style>
  <w:style w:type="character" w:styleId="Strong">
    <w:name w:val="Strong"/>
    <w:basedOn w:val="DefaultParagraphFont"/>
    <w:uiPriority w:val="22"/>
    <w:qFormat/>
    <w:rsid w:val="00EE5FA2"/>
    <w:rPr>
      <w:b/>
      <w:bCs/>
    </w:rPr>
  </w:style>
  <w:style w:type="paragraph" w:customStyle="1" w:styleId="bullet">
    <w:name w:val="bullet"/>
    <w:basedOn w:val="Normal"/>
    <w:rsid w:val="009C0731"/>
    <w:pPr>
      <w:spacing w:before="120" w:after="120"/>
      <w:jc w:val="both"/>
    </w:pPr>
    <w:rPr>
      <w:rFonts w:ascii="Trebuchet MS" w:hAnsi="Trebuchet MS" w:cs="Arial"/>
      <w:szCs w:val="24"/>
      <w:lang w:val="ro-RO"/>
    </w:rPr>
  </w:style>
  <w:style w:type="character" w:customStyle="1" w:styleId="saln">
    <w:name w:val="s_aln"/>
    <w:basedOn w:val="DefaultParagraphFont"/>
    <w:rsid w:val="009C0731"/>
  </w:style>
  <w:style w:type="character" w:customStyle="1" w:styleId="sartttl">
    <w:name w:val="s_art_ttl"/>
    <w:basedOn w:val="DefaultParagraphFont"/>
    <w:rsid w:val="009C0731"/>
  </w:style>
  <w:style w:type="character" w:customStyle="1" w:styleId="salnttl">
    <w:name w:val="s_aln_ttl"/>
    <w:basedOn w:val="DefaultParagraphFont"/>
    <w:rsid w:val="009C0731"/>
  </w:style>
  <w:style w:type="character" w:customStyle="1" w:styleId="spar">
    <w:name w:val="s_par"/>
    <w:basedOn w:val="DefaultParagraphFont"/>
    <w:rsid w:val="009C0731"/>
  </w:style>
  <w:style w:type="character" w:customStyle="1" w:styleId="sprgttl">
    <w:name w:val="s_prg_ttl"/>
    <w:basedOn w:val="DefaultParagraphFont"/>
    <w:rsid w:val="009C0731"/>
  </w:style>
  <w:style w:type="character" w:customStyle="1" w:styleId="sprgden">
    <w:name w:val="s_prg_den"/>
    <w:basedOn w:val="DefaultParagraphFont"/>
    <w:rsid w:val="009C0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24727">
      <w:bodyDiv w:val="1"/>
      <w:marLeft w:val="0"/>
      <w:marRight w:val="0"/>
      <w:marTop w:val="0"/>
      <w:marBottom w:val="0"/>
      <w:divBdr>
        <w:top w:val="none" w:sz="0" w:space="0" w:color="auto"/>
        <w:left w:val="none" w:sz="0" w:space="0" w:color="auto"/>
        <w:bottom w:val="none" w:sz="0" w:space="0" w:color="auto"/>
        <w:right w:val="none" w:sz="0" w:space="0" w:color="auto"/>
      </w:divBdr>
    </w:div>
    <w:div w:id="1284195090">
      <w:bodyDiv w:val="1"/>
      <w:marLeft w:val="0"/>
      <w:marRight w:val="0"/>
      <w:marTop w:val="0"/>
      <w:marBottom w:val="0"/>
      <w:divBdr>
        <w:top w:val="none" w:sz="0" w:space="0" w:color="auto"/>
        <w:left w:val="none" w:sz="0" w:space="0" w:color="auto"/>
        <w:bottom w:val="none" w:sz="0" w:space="0" w:color="auto"/>
        <w:right w:val="none" w:sz="0" w:space="0" w:color="auto"/>
      </w:divBdr>
    </w:div>
    <w:div w:id="1951431215">
      <w:bodyDiv w:val="1"/>
      <w:marLeft w:val="0"/>
      <w:marRight w:val="0"/>
      <w:marTop w:val="0"/>
      <w:marBottom w:val="0"/>
      <w:divBdr>
        <w:top w:val="none" w:sz="0" w:space="0" w:color="auto"/>
        <w:left w:val="none" w:sz="0" w:space="0" w:color="auto"/>
        <w:bottom w:val="none" w:sz="0" w:space="0" w:color="auto"/>
        <w:right w:val="none" w:sz="0" w:space="0" w:color="auto"/>
      </w:divBdr>
      <w:divsChild>
        <w:div w:id="992611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B958E7-9020-4929-8668-4091456DD3C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18C10-98BE-4F79-A7DC-5A178444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7321</Words>
  <Characters>42467</Characters>
  <Application>Microsoft Office Word</Application>
  <DocSecurity>0</DocSecurity>
  <Lines>353</Lines>
  <Paragraphs>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2024-05-22T09:38:00Z</dcterms:created>
  <dcterms:modified xsi:type="dcterms:W3CDTF">2024-05-22T09:38:00Z</dcterms:modified>
</cp:coreProperties>
</file>